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甘肃省兰州北山生态建设管护中心</w:t>
      </w: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年部门预算公开说明</w:t>
      </w:r>
    </w:p>
    <w:p>
      <w:pPr>
        <w:ind w:firstLine="720" w:firstLineChars="300"/>
        <w:rPr>
          <w:rFonts w:hint="eastAsia"/>
          <w:sz w:val="24"/>
          <w:szCs w:val="24"/>
        </w:rPr>
      </w:pP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按照《中华人民共和国预算法》《中华人民共和国预算法实施条例》《地方预决算公开操作规程》和《中共甘肃省委办公厅 甘肃省人民政府办公厅关于进一步推进预算公开工作的实施方案》《甘肃省财政厅关于转发 </w:t>
      </w:r>
      <w:r>
        <w:rPr>
          <w:rFonts w:hint="eastAsia" w:asciiTheme="minorEastAsia" w:hAnsiTheme="minorEastAsia"/>
          <w:sz w:val="24"/>
          <w:szCs w:val="24"/>
        </w:rPr>
        <w:t>〈财政部关于推进部门所属单位预算公开的指导意见〉的通知</w:t>
      </w:r>
      <w:r>
        <w:rPr>
          <w:rFonts w:hint="eastAsia"/>
          <w:sz w:val="24"/>
          <w:szCs w:val="24"/>
        </w:rPr>
        <w:t>》，现将202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年部门预算公开如下：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部门职责</w:t>
      </w:r>
    </w:p>
    <w:p>
      <w:pPr>
        <w:pStyle w:val="8"/>
        <w:numPr>
          <w:numId w:val="0"/>
        </w:numPr>
        <w:ind w:leftChars="0" w:firstLine="480" w:firstLineChars="200"/>
        <w:rPr>
          <w:sz w:val="24"/>
          <w:szCs w:val="24"/>
        </w:rPr>
      </w:pPr>
      <w:r>
        <w:rPr>
          <w:sz w:val="24"/>
          <w:szCs w:val="24"/>
        </w:rPr>
        <w:t>贯彻执行党和国家的林业方针政策及法律法规，保护和扩大辖区内的森林资源；编制天然林资源保护工程的近、中、长期规划，制定天保工程实施方案并组织实施；负责林区森林防火、林政执法、禁种铲毒、林业有害生物防治和检验检疫；负责林区森林资源监测、调查规划、作业设计等工作；依法管理、保护林地和森林、野生动植物资源；负责全中心生态与林业科学研究、应用、推广和普及工作；负责全中心党的建设、群团工作、基本建设、财务管理、人力资源、社会保障等工作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机构设置</w:t>
      </w:r>
    </w:p>
    <w:p>
      <w:pPr>
        <w:pStyle w:val="8"/>
        <w:numPr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机关内设机构</w:t>
      </w:r>
    </w:p>
    <w:p>
      <w:pPr>
        <w:pStyle w:val="8"/>
        <w:numPr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内设机构12个，包括：党委工作部、纪委办公室、工会办公室、办公室、人事科、规划财务科、造林科、资源管理科、天保办、产业管理科、护林防火科、机关党总支。</w:t>
      </w:r>
    </w:p>
    <w:p>
      <w:pPr>
        <w:pStyle w:val="8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直属单位。</w:t>
      </w:r>
    </w:p>
    <w:p>
      <w:pPr>
        <w:pStyle w:val="8"/>
        <w:numPr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直属单位7个，包括：南北山林场、大草滩林场、祖厉河林场、机关事务站、干休所、种苗和林业有害生物防治检疫站、林木良种培育站。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部门收支总体情况</w:t>
      </w:r>
    </w:p>
    <w:p>
      <w:pPr>
        <w:pStyle w:val="8"/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按照预算管理有关规定，202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年部门收支包括机关预算和直属单位预算在内的汇总情况。</w:t>
      </w:r>
    </w:p>
    <w:p>
      <w:pPr>
        <w:pStyle w:val="8"/>
        <w:numPr>
          <w:ilvl w:val="0"/>
          <w:numId w:val="3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收入预算</w:t>
      </w:r>
    </w:p>
    <w:p>
      <w:pPr>
        <w:pStyle w:val="8"/>
        <w:numPr>
          <w:numId w:val="0"/>
        </w:num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年预算收入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3857.19</w:t>
      </w:r>
      <w:r>
        <w:rPr>
          <w:rFonts w:hint="eastAsia"/>
          <w:sz w:val="24"/>
          <w:szCs w:val="24"/>
        </w:rPr>
        <w:t>万元（详见部门预算公开表1、2），比202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年预算减少</w:t>
      </w:r>
      <w:r>
        <w:rPr>
          <w:rFonts w:hint="eastAsia"/>
          <w:sz w:val="24"/>
          <w:szCs w:val="24"/>
          <w:lang w:val="en-US" w:eastAsia="zh-CN"/>
        </w:rPr>
        <w:t>5356.594</w:t>
      </w:r>
      <w:r>
        <w:rPr>
          <w:rFonts w:hint="eastAsia"/>
          <w:sz w:val="24"/>
          <w:szCs w:val="24"/>
        </w:rPr>
        <w:t xml:space="preserve"> 万元，下降</w:t>
      </w:r>
      <w:r>
        <w:rPr>
          <w:rFonts w:hint="eastAsia"/>
          <w:sz w:val="24"/>
          <w:szCs w:val="24"/>
          <w:lang w:val="en-US" w:eastAsia="zh-CN"/>
        </w:rPr>
        <w:t>58.14</w:t>
      </w:r>
      <w:r>
        <w:rPr>
          <w:rFonts w:hint="eastAsia"/>
          <w:sz w:val="24"/>
          <w:szCs w:val="24"/>
        </w:rPr>
        <w:t xml:space="preserve"> %，下降的主要原因是</w:t>
      </w:r>
      <w:r>
        <w:rPr>
          <w:rFonts w:hint="eastAsia"/>
          <w:sz w:val="24"/>
          <w:szCs w:val="24"/>
          <w:lang w:val="en-US" w:eastAsia="zh-CN"/>
        </w:rPr>
        <w:t>项目资金减少。</w:t>
      </w:r>
      <w:r>
        <w:rPr>
          <w:rFonts w:hint="eastAsia"/>
          <w:sz w:val="24"/>
          <w:szCs w:val="24"/>
        </w:rPr>
        <w:t xml:space="preserve"> 包括：一般公共预算收入</w:t>
      </w:r>
      <w:r>
        <w:rPr>
          <w:rFonts w:hint="eastAsia"/>
          <w:sz w:val="24"/>
          <w:szCs w:val="24"/>
          <w:lang w:val="en-US" w:eastAsia="zh-CN"/>
        </w:rPr>
        <w:t>3548.13万元，上年结转309.06万元。</w:t>
      </w:r>
    </w:p>
    <w:p>
      <w:pPr>
        <w:pStyle w:val="8"/>
        <w:numPr>
          <w:ilvl w:val="0"/>
          <w:numId w:val="3"/>
        </w:numPr>
        <w:ind w:left="0" w:leftChars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支出预算</w:t>
      </w:r>
    </w:p>
    <w:p>
      <w:pPr>
        <w:pStyle w:val="8"/>
        <w:numPr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年支出预算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3857.19</w:t>
      </w:r>
      <w:r>
        <w:rPr>
          <w:rFonts w:hint="eastAsia"/>
          <w:sz w:val="24"/>
          <w:szCs w:val="24"/>
        </w:rPr>
        <w:t>万元（详</w:t>
      </w:r>
      <w:r>
        <w:rPr>
          <w:rFonts w:hint="eastAsia"/>
          <w:sz w:val="24"/>
          <w:szCs w:val="24"/>
          <w:lang w:val="en-US" w:eastAsia="zh-CN"/>
        </w:rPr>
        <w:t>见</w:t>
      </w:r>
      <w:r>
        <w:rPr>
          <w:rFonts w:hint="eastAsia"/>
          <w:sz w:val="24"/>
          <w:szCs w:val="24"/>
        </w:rPr>
        <w:t>部门预算公开表3，</w:t>
      </w:r>
      <w:r>
        <w:rPr>
          <w:rFonts w:hint="eastAsia"/>
          <w:sz w:val="24"/>
          <w:szCs w:val="24"/>
          <w:lang w:val="en-US" w:eastAsia="zh-CN"/>
        </w:rPr>
        <w:t>4、5、6</w:t>
      </w:r>
      <w:r>
        <w:rPr>
          <w:rFonts w:hint="eastAsia"/>
          <w:sz w:val="24"/>
          <w:szCs w:val="24"/>
        </w:rPr>
        <w:t>），比202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年预算减少</w:t>
      </w:r>
      <w:r>
        <w:rPr>
          <w:rFonts w:hint="eastAsia"/>
          <w:sz w:val="24"/>
          <w:szCs w:val="24"/>
          <w:lang w:val="en-US" w:eastAsia="zh-CN"/>
        </w:rPr>
        <w:t>5141.884</w:t>
      </w:r>
      <w:r>
        <w:rPr>
          <w:rFonts w:hint="eastAsia"/>
          <w:sz w:val="24"/>
          <w:szCs w:val="24"/>
        </w:rPr>
        <w:t xml:space="preserve">  万元，下降</w:t>
      </w:r>
      <w:r>
        <w:rPr>
          <w:rFonts w:hint="eastAsia"/>
          <w:sz w:val="24"/>
          <w:szCs w:val="24"/>
          <w:lang w:val="en-US" w:eastAsia="zh-CN"/>
        </w:rPr>
        <w:t>57.13</w:t>
      </w:r>
      <w:r>
        <w:rPr>
          <w:rFonts w:hint="eastAsia"/>
          <w:sz w:val="24"/>
          <w:szCs w:val="24"/>
        </w:rPr>
        <w:t xml:space="preserve"> %，下降的主要原因是</w:t>
      </w:r>
      <w:r>
        <w:rPr>
          <w:rFonts w:hint="eastAsia"/>
          <w:sz w:val="24"/>
          <w:szCs w:val="24"/>
          <w:lang w:val="en-US" w:eastAsia="zh-CN"/>
        </w:rPr>
        <w:t>项目资金结转所致。</w:t>
      </w:r>
      <w:r>
        <w:rPr>
          <w:rFonts w:hint="eastAsia"/>
          <w:sz w:val="24"/>
          <w:szCs w:val="24"/>
        </w:rPr>
        <w:t xml:space="preserve"> 包括：</w:t>
      </w:r>
    </w:p>
    <w:p>
      <w:pPr>
        <w:pStyle w:val="8"/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（1）交通运输支出207.67</w:t>
      </w:r>
      <w:r>
        <w:rPr>
          <w:rFonts w:hint="eastAsia"/>
          <w:sz w:val="24"/>
          <w:szCs w:val="24"/>
        </w:rPr>
        <w:t>万元</w:t>
      </w:r>
    </w:p>
    <w:p>
      <w:pPr>
        <w:pStyle w:val="8"/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节能环保支出</w:t>
      </w:r>
      <w:r>
        <w:rPr>
          <w:rFonts w:hint="eastAsia"/>
          <w:sz w:val="24"/>
          <w:szCs w:val="24"/>
          <w:lang w:val="en-US" w:eastAsia="zh-CN"/>
        </w:rPr>
        <w:t>1561.80</w:t>
      </w:r>
      <w:r>
        <w:rPr>
          <w:rFonts w:hint="eastAsia"/>
          <w:sz w:val="24"/>
          <w:szCs w:val="24"/>
        </w:rPr>
        <w:t>万元</w:t>
      </w:r>
    </w:p>
    <w:p>
      <w:pPr>
        <w:pStyle w:val="8"/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农林水支出</w:t>
      </w:r>
      <w:r>
        <w:rPr>
          <w:rFonts w:hint="eastAsia"/>
          <w:sz w:val="24"/>
          <w:szCs w:val="24"/>
          <w:lang w:val="en-US" w:eastAsia="zh-CN"/>
        </w:rPr>
        <w:t>2087.72</w:t>
      </w:r>
      <w:r>
        <w:rPr>
          <w:rFonts w:hint="eastAsia"/>
          <w:sz w:val="24"/>
          <w:szCs w:val="24"/>
        </w:rPr>
        <w:t>万元（基本支出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523.68</w:t>
      </w:r>
      <w:r>
        <w:rPr>
          <w:rFonts w:hint="eastAsia"/>
          <w:sz w:val="24"/>
          <w:szCs w:val="24"/>
        </w:rPr>
        <w:t>万元，项目支出</w:t>
      </w:r>
      <w:r>
        <w:rPr>
          <w:rFonts w:hint="eastAsia"/>
          <w:sz w:val="24"/>
          <w:szCs w:val="24"/>
          <w:lang w:val="en-US" w:eastAsia="zh-CN"/>
        </w:rPr>
        <w:t>1462.65</w:t>
      </w:r>
      <w:r>
        <w:rPr>
          <w:rFonts w:hint="eastAsia"/>
          <w:sz w:val="24"/>
          <w:szCs w:val="24"/>
        </w:rPr>
        <w:t>万元）</w:t>
      </w:r>
    </w:p>
    <w:p>
      <w:pPr>
        <w:pStyle w:val="8"/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四、一般公共预算情况</w:t>
      </w:r>
    </w:p>
    <w:p>
      <w:pPr>
        <w:pStyle w:val="8"/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年一般公共预算支出</w:t>
      </w:r>
      <w:r>
        <w:rPr>
          <w:rFonts w:hint="eastAsia"/>
          <w:sz w:val="24"/>
          <w:szCs w:val="24"/>
          <w:lang w:val="en-US" w:eastAsia="zh-CN"/>
        </w:rPr>
        <w:t>3857.19</w:t>
      </w:r>
      <w:r>
        <w:rPr>
          <w:rFonts w:hint="eastAsia"/>
          <w:sz w:val="24"/>
          <w:szCs w:val="24"/>
        </w:rPr>
        <w:t xml:space="preserve"> 万元，具体安排情况如下：</w:t>
      </w:r>
    </w:p>
    <w:p>
      <w:pPr>
        <w:pStyle w:val="8"/>
        <w:numPr>
          <w:numId w:val="0"/>
        </w:numPr>
        <w:ind w:left="210"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 xml:space="preserve">基本支出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年基本支出</w:t>
      </w:r>
      <w:r>
        <w:rPr>
          <w:rFonts w:hint="eastAsia"/>
          <w:sz w:val="24"/>
          <w:szCs w:val="24"/>
          <w:lang w:val="en-US" w:eastAsia="zh-CN"/>
        </w:rPr>
        <w:t>523.68</w:t>
      </w:r>
      <w:r>
        <w:rPr>
          <w:rFonts w:hint="eastAsia"/>
          <w:sz w:val="24"/>
          <w:szCs w:val="24"/>
        </w:rPr>
        <w:t>万元，比202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年预算</w:t>
      </w:r>
      <w:r>
        <w:rPr>
          <w:rFonts w:hint="eastAsia"/>
          <w:sz w:val="24"/>
          <w:szCs w:val="24"/>
          <w:lang w:val="en-US" w:eastAsia="zh-CN"/>
        </w:rPr>
        <w:t>增加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141.546</w:t>
      </w:r>
      <w:r>
        <w:rPr>
          <w:rFonts w:hint="eastAsia"/>
          <w:sz w:val="24"/>
          <w:szCs w:val="24"/>
        </w:rPr>
        <w:t>万元，</w:t>
      </w:r>
      <w:r>
        <w:rPr>
          <w:rFonts w:hint="eastAsia"/>
          <w:sz w:val="24"/>
          <w:szCs w:val="24"/>
          <w:lang w:val="en-US" w:eastAsia="zh-CN"/>
        </w:rPr>
        <w:t>上升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37.04</w:t>
      </w:r>
      <w:r>
        <w:rPr>
          <w:rFonts w:hint="eastAsia"/>
          <w:sz w:val="24"/>
          <w:szCs w:val="24"/>
        </w:rPr>
        <w:t>%，</w:t>
      </w:r>
      <w:r>
        <w:rPr>
          <w:rFonts w:hint="eastAsia"/>
          <w:sz w:val="24"/>
          <w:szCs w:val="24"/>
          <w:lang w:val="en-US" w:eastAsia="zh-CN"/>
        </w:rPr>
        <w:t>上升</w:t>
      </w:r>
      <w:r>
        <w:rPr>
          <w:rFonts w:hint="eastAsia"/>
          <w:sz w:val="24"/>
          <w:szCs w:val="24"/>
        </w:rPr>
        <w:t>的主要原因是在职人员定向补助</w:t>
      </w:r>
      <w:r>
        <w:rPr>
          <w:rFonts w:hint="eastAsia"/>
          <w:sz w:val="24"/>
          <w:szCs w:val="24"/>
          <w:lang w:val="en-US" w:eastAsia="zh-CN"/>
        </w:rPr>
        <w:t>增加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numId w:val="0"/>
        </w:numPr>
        <w:ind w:left="210" w:left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项目支出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年一般公共预算拨款项目支出预算</w:t>
      </w:r>
      <w:r>
        <w:rPr>
          <w:rFonts w:hint="eastAsia"/>
          <w:sz w:val="24"/>
          <w:szCs w:val="24"/>
          <w:lang w:val="en-US" w:eastAsia="zh-CN"/>
        </w:rPr>
        <w:t>3024.45</w:t>
      </w:r>
      <w:r>
        <w:rPr>
          <w:rFonts w:hint="eastAsia"/>
          <w:sz w:val="24"/>
          <w:szCs w:val="24"/>
        </w:rPr>
        <w:t>万元，比202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年预算减少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5592.49</w:t>
      </w:r>
      <w:r>
        <w:rPr>
          <w:rFonts w:hint="eastAsia"/>
          <w:sz w:val="24"/>
          <w:szCs w:val="24"/>
        </w:rPr>
        <w:t>万元，下降</w:t>
      </w:r>
      <w:r>
        <w:rPr>
          <w:rFonts w:hint="eastAsia"/>
          <w:color w:val="000000" w:themeColor="text1"/>
          <w:sz w:val="24"/>
          <w:szCs w:val="24"/>
          <w:lang w:val="en-US" w:eastAsia="zh-CN"/>
        </w:rPr>
        <w:t>64.9</w:t>
      </w:r>
      <w:r>
        <w:rPr>
          <w:rFonts w:hint="eastAsia"/>
          <w:sz w:val="24"/>
          <w:szCs w:val="24"/>
        </w:rPr>
        <w:t>%，下降的主要原因是项目资金</w:t>
      </w:r>
      <w:r>
        <w:rPr>
          <w:rFonts w:hint="eastAsia"/>
          <w:sz w:val="24"/>
          <w:szCs w:val="24"/>
          <w:lang w:val="en-US" w:eastAsia="zh-CN"/>
        </w:rPr>
        <w:t>减少。</w:t>
      </w:r>
    </w:p>
    <w:p>
      <w:pPr>
        <w:pStyle w:val="8"/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经济社会发展项目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 xml:space="preserve"> 个，主要是：</w:t>
      </w:r>
      <w:r>
        <w:rPr>
          <w:rFonts w:hint="eastAsia"/>
          <w:sz w:val="24"/>
          <w:szCs w:val="24"/>
          <w:lang w:val="en-US" w:eastAsia="zh-CN"/>
        </w:rPr>
        <w:t>森林管护费项目、森林资源管理费项目、森林培育项目、林区道路建设项目等。</w:t>
      </w:r>
    </w:p>
    <w:p>
      <w:pPr>
        <w:pStyle w:val="8"/>
        <w:numPr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其他项目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个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主要是房屋租赁项目。</w:t>
      </w:r>
    </w:p>
    <w:p>
      <w:pPr>
        <w:pStyle w:val="8"/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五、</w:t>
      </w:r>
      <w:r>
        <w:rPr>
          <w:rFonts w:hint="eastAsia"/>
          <w:sz w:val="24"/>
          <w:szCs w:val="24"/>
        </w:rPr>
        <w:t>部门“三公”经费、培训费、会议费等财政拨款情况</w:t>
      </w:r>
    </w:p>
    <w:p>
      <w:pPr>
        <w:pStyle w:val="8"/>
        <w:numPr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我中心“三公”经费、培训费、会议费财政拨款都不涉及。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六、</w:t>
      </w:r>
      <w:r>
        <w:rPr>
          <w:rFonts w:hint="eastAsia"/>
          <w:sz w:val="24"/>
          <w:szCs w:val="24"/>
        </w:rPr>
        <w:t>其他重要事项情况说明</w:t>
      </w:r>
    </w:p>
    <w:p>
      <w:pPr>
        <w:pStyle w:val="8"/>
        <w:numPr>
          <w:numId w:val="0"/>
        </w:numPr>
        <w:ind w:left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8"/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七、</w:t>
      </w:r>
      <w:r>
        <w:rPr>
          <w:rFonts w:hint="eastAsia"/>
          <w:sz w:val="24"/>
          <w:szCs w:val="24"/>
        </w:rPr>
        <w:t>政府性基金预算支出情况</w:t>
      </w:r>
    </w:p>
    <w:p>
      <w:pPr>
        <w:pStyle w:val="8"/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8"/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八、</w:t>
      </w:r>
      <w:r>
        <w:rPr>
          <w:rFonts w:hint="eastAsia"/>
          <w:sz w:val="24"/>
          <w:szCs w:val="24"/>
        </w:rPr>
        <w:t>非税收入情况</w:t>
      </w:r>
    </w:p>
    <w:p>
      <w:pPr>
        <w:pStyle w:val="8"/>
        <w:numPr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无</w:t>
      </w:r>
    </w:p>
    <w:p>
      <w:pPr>
        <w:pStyle w:val="8"/>
        <w:numPr>
          <w:numId w:val="0"/>
        </w:numPr>
        <w:tabs>
          <w:tab w:val="left" w:pos="606"/>
        </w:tabs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九、</w:t>
      </w:r>
      <w:r>
        <w:rPr>
          <w:sz w:val="24"/>
          <w:szCs w:val="24"/>
        </w:rPr>
        <w:t>政府采购情况</w:t>
      </w:r>
    </w:p>
    <w:p>
      <w:pPr>
        <w:pStyle w:val="8"/>
        <w:numPr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年机关及所属预算单位政府采购预算总额</w:t>
      </w:r>
      <w:r>
        <w:rPr>
          <w:rFonts w:hint="eastAsia"/>
          <w:sz w:val="24"/>
          <w:szCs w:val="24"/>
          <w:lang w:val="en-US" w:eastAsia="zh-CN"/>
        </w:rPr>
        <w:t>75.65</w:t>
      </w:r>
      <w:r>
        <w:rPr>
          <w:rFonts w:hint="eastAsia"/>
          <w:sz w:val="24"/>
          <w:szCs w:val="24"/>
        </w:rPr>
        <w:t>万元，其中：政府采购货物预算</w:t>
      </w:r>
      <w:r>
        <w:rPr>
          <w:rFonts w:hint="eastAsia"/>
          <w:sz w:val="24"/>
          <w:szCs w:val="24"/>
          <w:lang w:val="en-US" w:eastAsia="zh-CN"/>
        </w:rPr>
        <w:t>30.65</w:t>
      </w:r>
      <w:r>
        <w:rPr>
          <w:rFonts w:hint="eastAsia"/>
          <w:sz w:val="24"/>
          <w:szCs w:val="24"/>
        </w:rPr>
        <w:t>万元，政府采购工程预算</w:t>
      </w:r>
      <w:r>
        <w:rPr>
          <w:rFonts w:hint="eastAsia"/>
          <w:sz w:val="24"/>
          <w:szCs w:val="24"/>
          <w:lang w:val="en-US" w:eastAsia="zh-CN"/>
        </w:rPr>
        <w:t>45</w:t>
      </w:r>
      <w:r>
        <w:rPr>
          <w:rFonts w:hint="eastAsia"/>
          <w:sz w:val="24"/>
          <w:szCs w:val="24"/>
        </w:rPr>
        <w:t>万元，政府采购服务0万元。</w:t>
      </w:r>
    </w:p>
    <w:p>
      <w:pPr>
        <w:pStyle w:val="8"/>
        <w:numPr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十、</w:t>
      </w:r>
      <w:r>
        <w:rPr>
          <w:rFonts w:hint="eastAsia"/>
          <w:sz w:val="24"/>
          <w:szCs w:val="24"/>
        </w:rPr>
        <w:t>国有资产占用情况</w:t>
      </w:r>
    </w:p>
    <w:p>
      <w:pPr>
        <w:pStyle w:val="8"/>
        <w:numPr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上年未固定资产金额为</w:t>
      </w:r>
      <w:r>
        <w:rPr>
          <w:rFonts w:hint="eastAsia"/>
          <w:sz w:val="24"/>
          <w:szCs w:val="24"/>
          <w:lang w:val="en-US" w:eastAsia="zh-CN"/>
        </w:rPr>
        <w:t>1496.91</w:t>
      </w:r>
      <w:r>
        <w:rPr>
          <w:rFonts w:hint="eastAsia"/>
          <w:sz w:val="24"/>
          <w:szCs w:val="24"/>
        </w:rPr>
        <w:t>万元。其中：办公用房0平方米，价值0万元。部门及所属预算单位共有公务用车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辆，价值0万元。单价20万元以上的设备价值0万元。202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  <w:lang w:val="en-US" w:eastAsia="zh-CN"/>
        </w:rPr>
        <w:t>我中心</w:t>
      </w:r>
      <w:r>
        <w:rPr>
          <w:rFonts w:hint="eastAsia"/>
          <w:sz w:val="24"/>
          <w:szCs w:val="24"/>
        </w:rPr>
        <w:t>拟购置固定资产总额为</w:t>
      </w:r>
      <w:r>
        <w:rPr>
          <w:rFonts w:hint="eastAsia"/>
          <w:sz w:val="24"/>
          <w:szCs w:val="24"/>
          <w:lang w:val="en-US" w:eastAsia="zh-CN"/>
        </w:rPr>
        <w:t>30.65</w:t>
      </w:r>
      <w:r>
        <w:rPr>
          <w:rFonts w:hint="eastAsia"/>
          <w:sz w:val="24"/>
          <w:szCs w:val="24"/>
        </w:rPr>
        <w:t>万元，主要为防火设备，已列入政府采购预算。</w:t>
      </w:r>
    </w:p>
    <w:p>
      <w:pPr>
        <w:pStyle w:val="8"/>
        <w:numPr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十一、</w:t>
      </w:r>
      <w:r>
        <w:rPr>
          <w:rFonts w:hint="eastAsia"/>
          <w:sz w:val="24"/>
          <w:szCs w:val="24"/>
        </w:rPr>
        <w:t>重点项目情况</w:t>
      </w:r>
    </w:p>
    <w:p>
      <w:pPr>
        <w:pStyle w:val="8"/>
        <w:numPr>
          <w:numId w:val="0"/>
        </w:numPr>
        <w:ind w:left="210" w:left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</w:t>
      </w:r>
    </w:p>
    <w:p>
      <w:pPr>
        <w:pStyle w:val="8"/>
        <w:numPr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十二、</w:t>
      </w:r>
      <w:r>
        <w:rPr>
          <w:rFonts w:hint="eastAsia"/>
          <w:sz w:val="24"/>
          <w:szCs w:val="24"/>
        </w:rPr>
        <w:t>预算绩效管理情况</w:t>
      </w:r>
    </w:p>
    <w:p>
      <w:pPr>
        <w:pStyle w:val="8"/>
        <w:numPr>
          <w:numId w:val="0"/>
        </w:numPr>
        <w:ind w:left="210"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）2021年预算绩效管理工作情况。</w:t>
      </w:r>
    </w:p>
    <w:p>
      <w:pPr>
        <w:pStyle w:val="8"/>
        <w:numPr>
          <w:numId w:val="0"/>
        </w:numPr>
        <w:ind w:left="210" w:leftChars="0"/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本部门组织开展绩效目标管理、绩效运行监控、绩效评价（绩效自评及重点绩效评价）、结果应用等工作已按时完成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>
      <w:pPr>
        <w:pStyle w:val="8"/>
        <w:numPr>
          <w:numId w:val="0"/>
        </w:numPr>
        <w:ind w:left="210" w:leftChars="0"/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年部门预算项目支出绩效目标情况</w:t>
      </w:r>
    </w:p>
    <w:p>
      <w:pPr>
        <w:pStyle w:val="8"/>
        <w:numPr>
          <w:numId w:val="0"/>
        </w:numPr>
        <w:ind w:left="210"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年部门预算纳入绩效目标管理的二级项目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个，涉及财政支出</w:t>
      </w:r>
      <w:r>
        <w:rPr>
          <w:rFonts w:hint="eastAsia"/>
          <w:sz w:val="24"/>
          <w:szCs w:val="24"/>
          <w:lang w:val="en-US" w:eastAsia="zh-CN"/>
        </w:rPr>
        <w:t>3024.45</w:t>
      </w:r>
      <w:r>
        <w:rPr>
          <w:rFonts w:hint="eastAsia"/>
          <w:sz w:val="24"/>
          <w:szCs w:val="24"/>
        </w:rPr>
        <w:t>万元，其中：一般公共预算项目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个，涉及财政支出</w:t>
      </w:r>
      <w:r>
        <w:rPr>
          <w:rFonts w:hint="eastAsia"/>
          <w:sz w:val="24"/>
          <w:szCs w:val="24"/>
          <w:lang w:val="en-US" w:eastAsia="zh-CN"/>
        </w:rPr>
        <w:t>3024.45</w:t>
      </w:r>
      <w:r>
        <w:rPr>
          <w:rFonts w:hint="eastAsia"/>
          <w:sz w:val="24"/>
          <w:szCs w:val="24"/>
        </w:rPr>
        <w:t>万元；政府性基金项目0个，涉及财政支出0万元。202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年本中心全部纳入预算整体支出绩效目标管理。</w:t>
      </w:r>
    </w:p>
    <w:p>
      <w:pPr>
        <w:pStyle w:val="8"/>
        <w:numPr>
          <w:ilvl w:val="0"/>
          <w:numId w:val="4"/>
        </w:numPr>
        <w:ind w:left="210"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名词解释</w:t>
      </w:r>
    </w:p>
    <w:p>
      <w:pPr>
        <w:pStyle w:val="8"/>
        <w:numPr>
          <w:numId w:val="0"/>
        </w:numPr>
        <w:ind w:leftChars="2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无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F6F1B"/>
    <w:multiLevelType w:val="singleLevel"/>
    <w:tmpl w:val="B69F6F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8112FE0"/>
    <w:multiLevelType w:val="singleLevel"/>
    <w:tmpl w:val="D8112FE0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2619168"/>
    <w:multiLevelType w:val="singleLevel"/>
    <w:tmpl w:val="1261916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3E32EC2"/>
    <w:multiLevelType w:val="multilevel"/>
    <w:tmpl w:val="43E32EC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yNGQ0MjY3ZWNlMTU5MTA5NWMwNjYwNTg1NDc1ZTUifQ=="/>
  </w:docVars>
  <w:rsids>
    <w:rsidRoot w:val="0072564E"/>
    <w:rsid w:val="00031F22"/>
    <w:rsid w:val="00092361"/>
    <w:rsid w:val="000F27B2"/>
    <w:rsid w:val="0011459E"/>
    <w:rsid w:val="001737CB"/>
    <w:rsid w:val="00353464"/>
    <w:rsid w:val="00377D19"/>
    <w:rsid w:val="005D53A2"/>
    <w:rsid w:val="00627164"/>
    <w:rsid w:val="0072564E"/>
    <w:rsid w:val="007B71DB"/>
    <w:rsid w:val="007F708E"/>
    <w:rsid w:val="00861737"/>
    <w:rsid w:val="00946663"/>
    <w:rsid w:val="00981C42"/>
    <w:rsid w:val="009F48E9"/>
    <w:rsid w:val="00A77DEA"/>
    <w:rsid w:val="00A87A51"/>
    <w:rsid w:val="00A94613"/>
    <w:rsid w:val="00C23251"/>
    <w:rsid w:val="00D02F1E"/>
    <w:rsid w:val="00D71380"/>
    <w:rsid w:val="00DA0111"/>
    <w:rsid w:val="03E447B9"/>
    <w:rsid w:val="044E6BE1"/>
    <w:rsid w:val="05F37D58"/>
    <w:rsid w:val="0BAF1CC5"/>
    <w:rsid w:val="10741C20"/>
    <w:rsid w:val="130848A2"/>
    <w:rsid w:val="16442095"/>
    <w:rsid w:val="17CF1E32"/>
    <w:rsid w:val="17E84FCA"/>
    <w:rsid w:val="1A3E32B0"/>
    <w:rsid w:val="1BA07D6D"/>
    <w:rsid w:val="1E4C5F8A"/>
    <w:rsid w:val="1ED82D0E"/>
    <w:rsid w:val="21A67760"/>
    <w:rsid w:val="22645D35"/>
    <w:rsid w:val="228112EF"/>
    <w:rsid w:val="232020E2"/>
    <w:rsid w:val="238A21F9"/>
    <w:rsid w:val="253F05F7"/>
    <w:rsid w:val="28B5297E"/>
    <w:rsid w:val="28E13773"/>
    <w:rsid w:val="29986528"/>
    <w:rsid w:val="31550F5F"/>
    <w:rsid w:val="32024E86"/>
    <w:rsid w:val="32EC79A9"/>
    <w:rsid w:val="35563ECB"/>
    <w:rsid w:val="36AC53C0"/>
    <w:rsid w:val="3CE53B92"/>
    <w:rsid w:val="3DDF42CD"/>
    <w:rsid w:val="41E2438C"/>
    <w:rsid w:val="47541924"/>
    <w:rsid w:val="49EE6CD1"/>
    <w:rsid w:val="4A2B43F6"/>
    <w:rsid w:val="4B173379"/>
    <w:rsid w:val="4B5C2457"/>
    <w:rsid w:val="4C013661"/>
    <w:rsid w:val="4EBD41B7"/>
    <w:rsid w:val="502618E8"/>
    <w:rsid w:val="506F7733"/>
    <w:rsid w:val="52B92A03"/>
    <w:rsid w:val="52BE31BA"/>
    <w:rsid w:val="534E5BC3"/>
    <w:rsid w:val="563A21AD"/>
    <w:rsid w:val="570F757A"/>
    <w:rsid w:val="58515970"/>
    <w:rsid w:val="5CFC1B4F"/>
    <w:rsid w:val="5E190CDE"/>
    <w:rsid w:val="60E54495"/>
    <w:rsid w:val="624479E6"/>
    <w:rsid w:val="62840412"/>
    <w:rsid w:val="640E6782"/>
    <w:rsid w:val="65FF4C5D"/>
    <w:rsid w:val="671D183F"/>
    <w:rsid w:val="69272501"/>
    <w:rsid w:val="6A026ACA"/>
    <w:rsid w:val="6AFB41E4"/>
    <w:rsid w:val="6B0D505F"/>
    <w:rsid w:val="6D91263F"/>
    <w:rsid w:val="6F6A75EB"/>
    <w:rsid w:val="6FB73DED"/>
    <w:rsid w:val="70ED2282"/>
    <w:rsid w:val="75E43528"/>
    <w:rsid w:val="76DD4F9D"/>
    <w:rsid w:val="77A27D64"/>
    <w:rsid w:val="79F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1473</Words>
  <Characters>1671</Characters>
  <Lines>12</Lines>
  <Paragraphs>3</Paragraphs>
  <TotalTime>48</TotalTime>
  <ScaleCrop>false</ScaleCrop>
  <LinksUpToDate>false</LinksUpToDate>
  <CharactersWithSpaces>1690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2022-02-17T00:32:00Z</dcterms:created>
  <dc:creator>lenovo</dc:creator>
  <cp:lastModifiedBy>华华</cp:lastModifiedBy>
  <dcterms:modified xsi:type="dcterms:W3CDTF">2022-08-31T01:16:47Z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E0FA4F130A7D4AEA903E5BEB4BBFC8C6</vt:lpwstr>
  </property>
</Properties>
</file>