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left="-141" w:leftChars="-202" w:hanging="283" w:hangingChars="88"/>
        <w:jc w:val="center"/>
        <w:rPr>
          <w:rFonts w:hint="eastAsia"/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2021年度</w:t>
      </w:r>
      <w:r>
        <w:rPr>
          <w:rFonts w:hint="eastAsia"/>
          <w:b/>
          <w:sz w:val="32"/>
          <w:szCs w:val="32"/>
          <w:lang w:val="en-US" w:eastAsia="zh-CN"/>
        </w:rPr>
        <w:t>中央对地方转移支付</w:t>
      </w:r>
      <w:r>
        <w:rPr>
          <w:rFonts w:hint="eastAsia"/>
          <w:b/>
          <w:sz w:val="32"/>
          <w:szCs w:val="32"/>
        </w:rPr>
        <w:t>预算执行情况</w:t>
      </w:r>
    </w:p>
    <w:p>
      <w:pPr>
        <w:ind w:left="-141" w:leftChars="-202" w:hanging="283" w:hangingChars="88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绩效自评报告</w:t>
      </w:r>
    </w:p>
    <w:p>
      <w:pPr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白龙江林业保护中心规则处：</w:t>
      </w:r>
    </w:p>
    <w:p>
      <w:pPr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根据白龙江林业保护中心</w:t>
      </w:r>
      <w:r>
        <w:rPr>
          <w:rFonts w:hint="eastAsia" w:ascii="宋体" w:hAnsi="宋体"/>
          <w:sz w:val="30"/>
          <w:szCs w:val="30"/>
          <w:lang w:val="en-US" w:eastAsia="zh-CN"/>
        </w:rPr>
        <w:t>转发《财政部关于开展2021年度中央对地方转移支付预算执行情况绩效自评工作的通知》</w:t>
      </w:r>
      <w:r>
        <w:rPr>
          <w:rFonts w:hint="eastAsia" w:ascii="宋体" w:hAnsi="宋体"/>
          <w:sz w:val="30"/>
          <w:szCs w:val="30"/>
        </w:rPr>
        <w:t>要求，我中心组织开展了2021年</w:t>
      </w:r>
      <w:r>
        <w:rPr>
          <w:rFonts w:hint="eastAsia" w:ascii="宋体" w:hAnsi="宋体"/>
          <w:sz w:val="30"/>
          <w:szCs w:val="30"/>
          <w:lang w:val="en-US" w:eastAsia="zh-CN"/>
        </w:rPr>
        <w:t>中央资金</w:t>
      </w:r>
      <w:r>
        <w:rPr>
          <w:rFonts w:hint="eastAsia" w:ascii="宋体" w:hAnsi="宋体"/>
          <w:sz w:val="30"/>
          <w:szCs w:val="30"/>
        </w:rPr>
        <w:t>项目绩效自评工作，现将自评结果报告如下：</w:t>
      </w:r>
    </w:p>
    <w:p>
      <w:pPr>
        <w:ind w:left="142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一、单位基本情况</w:t>
      </w:r>
    </w:p>
    <w:p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（一）部门主要职能</w:t>
      </w:r>
    </w:p>
    <w:p>
      <w:pPr>
        <w:ind w:left="-141" w:leftChars="-67" w:firstLine="567" w:firstLineChars="189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我单位主要职能是加强生态建设，发展、保护、培育森林资源。负责林区防火、林政执法、禁种铲毒、林业有害生物防治和检验检疫；负责林区森林资源监测、调查规划、作业设计；依法管理保护林地和森林、野生动植物资源，开展生态和林业科学研究、应用、推广和普及工作。</w:t>
      </w:r>
    </w:p>
    <w:p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（二）内设机构及所属单位概况</w:t>
      </w:r>
    </w:p>
    <w:p>
      <w:pPr>
        <w:ind w:firstLine="900" w:firstLineChars="3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内设12个科室：党委工作部、纪委办公室、工会办公室、办公室、人事科、规划财务科、造林科、资源管理科、护林防火办公室、天保办、机关党总支、产业管理科。</w:t>
      </w:r>
    </w:p>
    <w:p>
      <w:pPr>
        <w:ind w:left="145" w:leftChars="69" w:firstLine="600" w:firstLineChars="2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六个直属单位：南北山林场、祖厉河林场、大草滩林场、林木良种培育站、种苗和林业有害生物防治检疫站、机关事务站。</w:t>
      </w:r>
    </w:p>
    <w:p>
      <w:pPr>
        <w:ind w:left="142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二、绩效自评工作组织开展情况</w:t>
      </w:r>
    </w:p>
    <w:p>
      <w:pPr>
        <w:pStyle w:val="6"/>
        <w:ind w:left="143" w:leftChars="68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根据</w:t>
      </w:r>
      <w:r>
        <w:rPr>
          <w:rFonts w:hint="eastAsia" w:ascii="宋体" w:hAnsi="宋体"/>
          <w:sz w:val="30"/>
          <w:szCs w:val="30"/>
        </w:rPr>
        <w:t>白龙江林业保护中心</w:t>
      </w:r>
      <w:r>
        <w:rPr>
          <w:rFonts w:hint="eastAsia" w:ascii="宋体" w:hAnsi="宋体"/>
          <w:sz w:val="30"/>
          <w:szCs w:val="30"/>
          <w:lang w:val="en-US" w:eastAsia="zh-CN"/>
        </w:rPr>
        <w:t>转发《财政部关于开展2021年度中央对地方转移支付预算执行情况绩效自评工作的通知》</w:t>
      </w:r>
      <w:r>
        <w:rPr>
          <w:rFonts w:hint="eastAsia"/>
          <w:sz w:val="30"/>
          <w:szCs w:val="30"/>
        </w:rPr>
        <w:t>要求，我中心开展了由规则科牵头，各项目相关部门配合的绩效自评工作，现已完成该项任务。</w:t>
      </w:r>
    </w:p>
    <w:p>
      <w:pPr>
        <w:ind w:left="284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三、部门整体支出绩效自评情况分析</w:t>
      </w:r>
    </w:p>
    <w:p>
      <w:pPr>
        <w:ind w:left="142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（一）部门决算情况</w:t>
      </w:r>
    </w:p>
    <w:p>
      <w:pPr>
        <w:spacing w:line="576" w:lineRule="exact"/>
        <w:ind w:left="142"/>
        <w:jc w:val="left"/>
        <w:rPr>
          <w:rFonts w:ascii="宋体" w:hAnsi="宋体" w:cs="Times New Roman"/>
          <w:b w:val="0"/>
          <w:bCs w:val="0"/>
          <w:sz w:val="30"/>
          <w:szCs w:val="30"/>
        </w:rPr>
      </w:pPr>
      <w:r>
        <w:rPr>
          <w:rFonts w:hint="eastAsia" w:ascii="宋体" w:hAnsi="宋体" w:cs="Times New Roman"/>
          <w:b w:val="0"/>
          <w:bCs w:val="0"/>
          <w:sz w:val="30"/>
          <w:szCs w:val="30"/>
        </w:rPr>
        <w:t>2021年收入总额10657.19万元，其中：本年收入10348.13万元，（中央财政拨款8341.20万元，省级财政拨款2006.93万元）上年结转309.06万元，支出总额4089.61万元，执行率38.37%；2020年收入总额9308.13万元（当年收入9213.78万元，上年结转94.35万元），支出总额8999.07万元，执行率84.44%，2021年执行率与2020年对比降低46.07%。降低原主要因是中央预算生态保护和修复项目资金6240万元，该项目指标额度下达过晚，错过项目实施的最佳时间，形成资金结转。</w:t>
      </w:r>
    </w:p>
    <w:p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（二）总体绩效目标完成情况分析</w:t>
      </w:r>
    </w:p>
    <w:p>
      <w:pPr>
        <w:pStyle w:val="6"/>
        <w:ind w:left="142" w:firstLine="0" w:firstLineChars="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总体绩效目标完成良好，自评得分95分。</w:t>
      </w:r>
    </w:p>
    <w:p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（三）各项指标完成情况分析</w:t>
      </w:r>
    </w:p>
    <w:p>
      <w:pPr>
        <w:pStyle w:val="6"/>
        <w:ind w:left="142" w:firstLine="0" w:firstLineChars="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1、预算执行率10分，自评得分8分，其中：基本支出执行率100%，全面完成目标作务；项目支出执行率35.19%。</w:t>
      </w:r>
    </w:p>
    <w:p>
      <w:pPr>
        <w:pStyle w:val="6"/>
        <w:ind w:left="142" w:firstLine="0" w:firstLineChars="0"/>
        <w:jc w:val="left"/>
        <w:rPr>
          <w:rFonts w:ascii="宋体" w:hAnsi="宋体"/>
          <w:sz w:val="30"/>
          <w:szCs w:val="30"/>
        </w:rPr>
      </w:pPr>
      <w:r>
        <w:rPr>
          <w:rFonts w:hint="eastAsia"/>
          <w:sz w:val="30"/>
          <w:szCs w:val="30"/>
        </w:rPr>
        <w:t>2.部门管理指标20分，自评得分18分，其中：项目支出执行率年度指标</w:t>
      </w:r>
      <w:r>
        <w:rPr>
          <w:rFonts w:hint="eastAsia" w:ascii="宋体" w:hAnsi="宋体"/>
          <w:sz w:val="30"/>
          <w:szCs w:val="30"/>
        </w:rPr>
        <w:t>≧80%，实际完成值35%，结转结余变动率≦0，实际完成值210%，</w:t>
      </w:r>
    </w:p>
    <w:p>
      <w:pPr>
        <w:pStyle w:val="6"/>
        <w:ind w:left="142" w:firstLine="0" w:firstLineChars="0"/>
        <w:jc w:val="lef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3、履职效果指标50分，自评得分47分，扣分原因是项目当期完成率实际发生值与设定目标值发生偏差。</w:t>
      </w:r>
    </w:p>
    <w:p>
      <w:pPr>
        <w:jc w:val="lef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4、能力建设指标10分，自评得分10分，无偏差。</w:t>
      </w:r>
    </w:p>
    <w:p>
      <w:pPr>
        <w:pStyle w:val="6"/>
        <w:ind w:left="142" w:firstLine="0" w:firstLineChars="0"/>
        <w:jc w:val="left"/>
        <w:rPr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5、服务对象满意度指标10分，自评得分10分，无偏差</w:t>
      </w:r>
    </w:p>
    <w:p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（四）偏离绩效目标的原因及下一步改进措施</w:t>
      </w:r>
    </w:p>
    <w:p>
      <w:pPr>
        <w:pStyle w:val="6"/>
        <w:ind w:left="143" w:leftChars="68" w:firstLine="0" w:firstLineChars="0"/>
        <w:jc w:val="left"/>
        <w:rPr>
          <w:rFonts w:ascii="宋体" w:hAnsi="宋体"/>
          <w:sz w:val="30"/>
          <w:szCs w:val="30"/>
        </w:rPr>
      </w:pPr>
      <w:r>
        <w:rPr>
          <w:rFonts w:hint="eastAsia"/>
          <w:sz w:val="30"/>
          <w:szCs w:val="30"/>
        </w:rPr>
        <w:t>项目支出执行率35.19%。偏差原因：项目下达较晚，错过了项目最佳实施期，</w:t>
      </w:r>
      <w:r>
        <w:rPr>
          <w:rFonts w:hint="eastAsia" w:ascii="宋体" w:hAnsi="宋体"/>
          <w:sz w:val="30"/>
          <w:szCs w:val="30"/>
        </w:rPr>
        <w:t>造成资金支付未完成，影响结转结余变动率，</w:t>
      </w:r>
      <w:r>
        <w:rPr>
          <w:rFonts w:hint="eastAsia"/>
          <w:sz w:val="30"/>
          <w:szCs w:val="30"/>
        </w:rPr>
        <w:t>导致发生绩效偏差。</w:t>
      </w:r>
    </w:p>
    <w:p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改进措施：积极组织项目实施，全面完成目标任务。</w:t>
      </w:r>
    </w:p>
    <w:p>
      <w:pPr>
        <w:ind w:left="-578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四、部门预算项目支出绩效自评情况分析</w:t>
      </w:r>
    </w:p>
    <w:p>
      <w:pPr>
        <w:pStyle w:val="6"/>
        <w:ind w:left="0" w:leftChars="0" w:firstLine="0" w:firstLineChars="0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2021年，本</w:t>
      </w:r>
      <w:r>
        <w:rPr>
          <w:rFonts w:hint="eastAsia"/>
          <w:sz w:val="30"/>
          <w:szCs w:val="30"/>
          <w:lang w:val="en-US" w:eastAsia="zh-CN"/>
        </w:rPr>
        <w:t>年中央资金</w:t>
      </w:r>
      <w:r>
        <w:rPr>
          <w:rFonts w:hint="eastAsia"/>
          <w:sz w:val="30"/>
          <w:szCs w:val="30"/>
        </w:rPr>
        <w:t>预算支出项目</w:t>
      </w:r>
      <w:r>
        <w:rPr>
          <w:rFonts w:hint="eastAsia"/>
          <w:sz w:val="30"/>
          <w:szCs w:val="30"/>
          <w:lang w:val="en-US" w:eastAsia="zh-CN"/>
        </w:rPr>
        <w:t>九</w:t>
      </w:r>
      <w:r>
        <w:rPr>
          <w:rFonts w:hint="eastAsia"/>
          <w:sz w:val="30"/>
          <w:szCs w:val="30"/>
        </w:rPr>
        <w:t>个，当年财政拨款</w:t>
      </w:r>
      <w:r>
        <w:rPr>
          <w:rFonts w:hint="eastAsia"/>
          <w:sz w:val="30"/>
          <w:szCs w:val="30"/>
          <w:lang w:val="en-US" w:eastAsia="zh-CN"/>
        </w:rPr>
        <w:t>8341.2</w:t>
      </w:r>
      <w:r>
        <w:rPr>
          <w:rFonts w:hint="eastAsia"/>
          <w:sz w:val="30"/>
          <w:szCs w:val="30"/>
        </w:rPr>
        <w:t>万元，全年支出</w:t>
      </w:r>
      <w:r>
        <w:rPr>
          <w:rFonts w:hint="eastAsia"/>
          <w:sz w:val="30"/>
          <w:szCs w:val="30"/>
          <w:lang w:val="en-US" w:eastAsia="zh-CN"/>
        </w:rPr>
        <w:t>1868.62</w:t>
      </w:r>
      <w:r>
        <w:rPr>
          <w:rFonts w:hint="eastAsia"/>
          <w:sz w:val="30"/>
          <w:szCs w:val="30"/>
        </w:rPr>
        <w:t>万元</w:t>
      </w:r>
      <w:r>
        <w:rPr>
          <w:rFonts w:hint="eastAsia"/>
          <w:sz w:val="30"/>
          <w:szCs w:val="30"/>
          <w:lang w:eastAsia="zh-CN"/>
        </w:rPr>
        <w:t>，</w:t>
      </w:r>
      <w:r>
        <w:rPr>
          <w:rFonts w:hint="eastAsia"/>
          <w:sz w:val="30"/>
          <w:szCs w:val="30"/>
        </w:rPr>
        <w:t>执行率</w:t>
      </w:r>
      <w:r>
        <w:rPr>
          <w:rFonts w:hint="eastAsia"/>
          <w:sz w:val="30"/>
          <w:szCs w:val="30"/>
          <w:lang w:val="en-US" w:eastAsia="zh-CN"/>
        </w:rPr>
        <w:t>22.4</w:t>
      </w:r>
      <w:r>
        <w:rPr>
          <w:rFonts w:hint="eastAsia"/>
          <w:sz w:val="30"/>
          <w:szCs w:val="30"/>
        </w:rPr>
        <w:t>%。通过自评，有</w:t>
      </w:r>
      <w:r>
        <w:rPr>
          <w:rFonts w:hint="eastAsia"/>
          <w:sz w:val="30"/>
          <w:szCs w:val="30"/>
          <w:lang w:val="en-US" w:eastAsia="zh-CN"/>
        </w:rPr>
        <w:t>六</w:t>
      </w:r>
      <w:r>
        <w:rPr>
          <w:rFonts w:hint="eastAsia"/>
          <w:sz w:val="30"/>
          <w:szCs w:val="30"/>
        </w:rPr>
        <w:t>个项目结果为“优”</w:t>
      </w:r>
      <w:r>
        <w:rPr>
          <w:rFonts w:hint="eastAsia"/>
          <w:sz w:val="30"/>
          <w:szCs w:val="30"/>
          <w:lang w:eastAsia="zh-CN"/>
        </w:rPr>
        <w:t>，</w:t>
      </w:r>
      <w:r>
        <w:rPr>
          <w:rFonts w:hint="eastAsia"/>
          <w:sz w:val="30"/>
          <w:szCs w:val="30"/>
          <w:lang w:val="en-US" w:eastAsia="zh-CN"/>
        </w:rPr>
        <w:t>三</w:t>
      </w:r>
      <w:r>
        <w:rPr>
          <w:rFonts w:hint="eastAsia"/>
          <w:sz w:val="30"/>
          <w:szCs w:val="30"/>
        </w:rPr>
        <w:t>个项目结果为“中”。</w:t>
      </w:r>
      <w:r>
        <w:rPr>
          <w:rFonts w:hint="eastAsia"/>
          <w:sz w:val="30"/>
          <w:szCs w:val="30"/>
          <w:lang w:val="en-US" w:eastAsia="zh-CN"/>
        </w:rPr>
        <w:t>上年结转项目一个，自评项目结果为“优”。</w:t>
      </w:r>
      <w:r>
        <w:rPr>
          <w:rFonts w:hint="eastAsia"/>
          <w:sz w:val="30"/>
          <w:szCs w:val="30"/>
        </w:rPr>
        <w:t>项目自评情况分析如下：</w:t>
      </w:r>
    </w:p>
    <w:p>
      <w:pPr>
        <w:pStyle w:val="6"/>
        <w:ind w:left="0" w:leftChars="0" w:firstLine="0" w:firstLineChars="0"/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（一）中央林业改革发展资金：</w:t>
      </w:r>
    </w:p>
    <w:p>
      <w:pPr>
        <w:pStyle w:val="6"/>
        <w:ind w:left="0" w:leftChars="0" w:firstLine="0" w:firstLineChars="0"/>
        <w:jc w:val="lef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下达资金1049.20万元，执行547.87万元，执行率52.22%，结余501.33万元。明细如下：</w:t>
      </w:r>
    </w:p>
    <w:p>
      <w:pPr>
        <w:ind w:left="142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rFonts w:hint="eastAsia"/>
          <w:sz w:val="30"/>
          <w:szCs w:val="30"/>
        </w:rPr>
        <w:t>）森林资源管护项目</w:t>
      </w:r>
    </w:p>
    <w:p>
      <w:pPr>
        <w:pStyle w:val="6"/>
        <w:ind w:left="0" w:leftChars="0" w:firstLine="0" w:firstLineChars="0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森林资源管护项目下达资金14.20万元，</w:t>
      </w:r>
      <w:r>
        <w:rPr>
          <w:rFonts w:hint="eastAsia"/>
          <w:sz w:val="30"/>
          <w:szCs w:val="30"/>
          <w:lang w:val="en-US" w:eastAsia="zh-CN"/>
        </w:rPr>
        <w:t>全额用于职工工资发放，</w:t>
      </w:r>
      <w:r>
        <w:rPr>
          <w:rFonts w:hint="eastAsia"/>
          <w:sz w:val="30"/>
          <w:szCs w:val="30"/>
        </w:rPr>
        <w:t>预算执行率100%，绩效目标指标值与实际完成值一致，无偏差，自评结果为“优”。</w:t>
      </w:r>
    </w:p>
    <w:p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  <w:lang w:val="en-US" w:eastAsia="zh-CN"/>
        </w:rPr>
        <w:t>2</w:t>
      </w:r>
      <w:r>
        <w:rPr>
          <w:rFonts w:hint="eastAsia"/>
          <w:sz w:val="30"/>
          <w:szCs w:val="30"/>
        </w:rPr>
        <w:t>）国土绿化项目</w:t>
      </w:r>
    </w:p>
    <w:p>
      <w:pPr>
        <w:pStyle w:val="6"/>
        <w:ind w:left="0" w:leftChars="0" w:firstLine="0" w:firstLineChars="0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国土绿化项目下达中央资金1020.00万元，其中：造林补贴项目下达资金1000.00万元，</w:t>
      </w:r>
      <w:r>
        <w:rPr>
          <w:rFonts w:hint="eastAsia"/>
          <w:sz w:val="30"/>
          <w:szCs w:val="30"/>
          <w:lang w:val="en-US" w:eastAsia="zh-CN"/>
        </w:rPr>
        <w:t>目标任务是完成5万亩乔木和灌木林的造林任务。到2021年年底，造林任务全面完成 ，但资金支付按合同约定</w:t>
      </w:r>
      <w:r>
        <w:rPr>
          <w:rFonts w:hint="eastAsia"/>
          <w:sz w:val="30"/>
          <w:szCs w:val="30"/>
        </w:rPr>
        <w:t>结转资金501.33万元。预算执行率49.87%，有偏差。自评结果为“中”。造成资金结转的原因是根据合同约定，2021年、2022年、2023年分期支付工程款。</w:t>
      </w:r>
    </w:p>
    <w:p>
      <w:pPr>
        <w:pStyle w:val="6"/>
        <w:ind w:left="0" w:leftChars="0" w:firstLine="0" w:firstLineChars="0"/>
        <w:jc w:val="left"/>
        <w:rPr>
          <w:rFonts w:hint="default" w:eastAsia="宋体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后期措施：严格检查验收，依据合同约定付款。</w:t>
      </w:r>
    </w:p>
    <w:p>
      <w:pPr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森木良种培育资金20.00万元，</w:t>
      </w:r>
      <w:r>
        <w:rPr>
          <w:rFonts w:hint="eastAsia"/>
          <w:sz w:val="30"/>
          <w:szCs w:val="30"/>
          <w:lang w:val="en-US" w:eastAsia="zh-CN"/>
        </w:rPr>
        <w:t>用于100万株林木良种苗木的培育任务。该项目于2021年11月初顺利完成苗木培育项目播种工作，苗木长势良好。资金支付也严格按照项目实施方案及合同资金管理要求进行支付。</w:t>
      </w:r>
      <w:r>
        <w:rPr>
          <w:rFonts w:hint="eastAsia"/>
          <w:sz w:val="30"/>
          <w:szCs w:val="30"/>
        </w:rPr>
        <w:t>预算执行率100%。无偏差。自评结果为“优”。</w:t>
      </w:r>
    </w:p>
    <w:p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  <w:lang w:val="en-US" w:eastAsia="zh-CN"/>
        </w:rPr>
        <w:t>3</w:t>
      </w:r>
      <w:r>
        <w:rPr>
          <w:rFonts w:hint="eastAsia"/>
          <w:sz w:val="30"/>
          <w:szCs w:val="30"/>
        </w:rPr>
        <w:t>）湿地保护项目</w:t>
      </w:r>
    </w:p>
    <w:p>
      <w:pPr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湿地保护项目下达中央资金15.00万元，主要用于</w:t>
      </w:r>
      <w:r>
        <w:rPr>
          <w:rFonts w:hint="eastAsia"/>
          <w:sz w:val="30"/>
          <w:szCs w:val="30"/>
          <w:lang w:val="en-US" w:eastAsia="zh-CN"/>
        </w:rPr>
        <w:t>防治柠条象甲0.4万亩次</w:t>
      </w:r>
      <w:r>
        <w:rPr>
          <w:rFonts w:hint="eastAsia"/>
          <w:sz w:val="30"/>
          <w:szCs w:val="30"/>
        </w:rPr>
        <w:t>。</w:t>
      </w:r>
      <w:r>
        <w:rPr>
          <w:rFonts w:hint="eastAsia"/>
          <w:sz w:val="30"/>
          <w:szCs w:val="30"/>
          <w:lang w:val="en-US" w:eastAsia="zh-CN"/>
        </w:rPr>
        <w:t>该项目于2021年6月完成了目标任务，效果显著。</w:t>
      </w:r>
      <w:r>
        <w:rPr>
          <w:rFonts w:hint="eastAsia"/>
          <w:sz w:val="30"/>
          <w:szCs w:val="30"/>
        </w:rPr>
        <w:t>预算执行率100%，无偏差。自评结果为“优”。</w:t>
      </w:r>
    </w:p>
    <w:p>
      <w:pPr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（二）林业草原生态保护恢复资金：</w:t>
      </w:r>
    </w:p>
    <w:p>
      <w:pPr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下达资金957.00万元，执行957.00万元，执行率100%，明细如下：</w:t>
      </w:r>
    </w:p>
    <w:p>
      <w:pPr>
        <w:pStyle w:val="6"/>
        <w:ind w:left="0" w:leftChars="0" w:firstLine="0" w:firstLineChars="0"/>
        <w:jc w:val="left"/>
        <w:rPr>
          <w:rFonts w:hint="eastAsia"/>
          <w:sz w:val="30"/>
          <w:szCs w:val="30"/>
        </w:rPr>
      </w:pPr>
      <w:r>
        <w:rPr>
          <w:rFonts w:hint="eastAsia"/>
          <w:color w:val="auto"/>
          <w:sz w:val="30"/>
          <w:szCs w:val="30"/>
          <w:lang w:eastAsia="zh-CN"/>
        </w:rPr>
        <w:t>（</w:t>
      </w:r>
      <w:r>
        <w:rPr>
          <w:rFonts w:hint="eastAsia"/>
          <w:color w:val="auto"/>
          <w:sz w:val="30"/>
          <w:szCs w:val="30"/>
          <w:lang w:val="en-US" w:eastAsia="zh-CN"/>
        </w:rPr>
        <w:t>1</w:t>
      </w:r>
      <w:r>
        <w:rPr>
          <w:rFonts w:hint="eastAsia"/>
          <w:color w:val="auto"/>
          <w:sz w:val="30"/>
          <w:szCs w:val="30"/>
          <w:lang w:eastAsia="zh-CN"/>
        </w:rPr>
        <w:t>）</w:t>
      </w:r>
      <w:r>
        <w:rPr>
          <w:rFonts w:hint="eastAsia"/>
          <w:color w:val="auto"/>
          <w:sz w:val="30"/>
          <w:szCs w:val="30"/>
        </w:rPr>
        <w:t>社会保险补助资金714.00万元</w:t>
      </w:r>
      <w:r>
        <w:rPr>
          <w:rFonts w:hint="eastAsia"/>
          <w:color w:val="auto"/>
          <w:sz w:val="30"/>
          <w:szCs w:val="30"/>
          <w:lang w:eastAsia="zh-CN"/>
        </w:rPr>
        <w:t>，</w:t>
      </w:r>
      <w:r>
        <w:rPr>
          <w:rFonts w:hint="eastAsia"/>
          <w:color w:val="auto"/>
          <w:sz w:val="30"/>
          <w:szCs w:val="30"/>
        </w:rPr>
        <w:t>年底决算时将社会保险补助资金377.16万元调整到政社性补助</w:t>
      </w:r>
      <w:r>
        <w:rPr>
          <w:rFonts w:hint="eastAsia"/>
          <w:color w:val="auto"/>
          <w:sz w:val="30"/>
          <w:szCs w:val="30"/>
          <w:lang w:eastAsia="zh-CN"/>
        </w:rPr>
        <w:t>，</w:t>
      </w:r>
      <w:r>
        <w:rPr>
          <w:rFonts w:hint="eastAsia"/>
          <w:color w:val="auto"/>
          <w:sz w:val="30"/>
          <w:szCs w:val="30"/>
          <w:lang w:val="en-US" w:eastAsia="zh-CN"/>
        </w:rPr>
        <w:t>用于职工各项保险费的缴纳。</w:t>
      </w:r>
      <w:r>
        <w:rPr>
          <w:rFonts w:hint="eastAsia"/>
          <w:sz w:val="30"/>
          <w:szCs w:val="30"/>
        </w:rPr>
        <w:t>绩效目标指标值与实际完成值</w:t>
      </w:r>
      <w:r>
        <w:rPr>
          <w:rFonts w:hint="eastAsia"/>
          <w:sz w:val="30"/>
          <w:szCs w:val="30"/>
          <w:lang w:val="en-US" w:eastAsia="zh-CN"/>
        </w:rPr>
        <w:t>有偏差</w:t>
      </w:r>
      <w:r>
        <w:rPr>
          <w:rFonts w:hint="eastAsia"/>
          <w:sz w:val="30"/>
          <w:szCs w:val="30"/>
        </w:rPr>
        <w:t>，自评结果为“优”。</w:t>
      </w:r>
    </w:p>
    <w:p>
      <w:pPr>
        <w:pStyle w:val="6"/>
        <w:ind w:left="0" w:leftChars="0" w:firstLine="0" w:firstLineChars="0"/>
        <w:jc w:val="left"/>
        <w:rPr>
          <w:rFonts w:hint="eastAsia"/>
          <w:sz w:val="30"/>
          <w:szCs w:val="30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（2）</w:t>
      </w:r>
      <w:r>
        <w:rPr>
          <w:rFonts w:hint="eastAsia"/>
          <w:color w:val="auto"/>
          <w:sz w:val="30"/>
          <w:szCs w:val="30"/>
        </w:rPr>
        <w:t>政社性补助资金243.00万元</w:t>
      </w:r>
      <w:r>
        <w:rPr>
          <w:rFonts w:hint="eastAsia"/>
          <w:color w:val="auto"/>
          <w:sz w:val="30"/>
          <w:szCs w:val="30"/>
          <w:lang w:eastAsia="zh-CN"/>
        </w:rPr>
        <w:t>，</w:t>
      </w:r>
      <w:r>
        <w:rPr>
          <w:rFonts w:hint="eastAsia"/>
          <w:color w:val="auto"/>
          <w:sz w:val="30"/>
          <w:szCs w:val="30"/>
          <w:lang w:val="en-US" w:eastAsia="zh-CN"/>
        </w:rPr>
        <w:t>用于职工工资发放。</w:t>
      </w:r>
      <w:r>
        <w:rPr>
          <w:rFonts w:hint="eastAsia"/>
          <w:sz w:val="30"/>
          <w:szCs w:val="30"/>
        </w:rPr>
        <w:t>绩效目标指标值与实际完成值</w:t>
      </w:r>
      <w:r>
        <w:rPr>
          <w:rFonts w:hint="eastAsia"/>
          <w:sz w:val="30"/>
          <w:szCs w:val="30"/>
          <w:lang w:val="en-US" w:eastAsia="zh-CN"/>
        </w:rPr>
        <w:t>有偏差，</w:t>
      </w:r>
      <w:r>
        <w:rPr>
          <w:rFonts w:hint="eastAsia"/>
          <w:sz w:val="30"/>
          <w:szCs w:val="30"/>
        </w:rPr>
        <w:t>自评结果为“优”。</w:t>
      </w:r>
    </w:p>
    <w:p>
      <w:pPr>
        <w:numPr>
          <w:numId w:val="0"/>
        </w:numPr>
        <w:jc w:val="left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（三）重点生态保护修复治理专项资金</w:t>
      </w:r>
    </w:p>
    <w:p>
      <w:pPr>
        <w:numPr>
          <w:numId w:val="0"/>
        </w:numPr>
        <w:jc w:val="left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下达资金6240.00万元，执行268.75万元，执行率4.31%，结余5971.25万元。明细如下：</w:t>
      </w:r>
    </w:p>
    <w:p>
      <w:pPr>
        <w:numPr>
          <w:numId w:val="0"/>
        </w:num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rFonts w:hint="eastAsia"/>
          <w:sz w:val="30"/>
          <w:szCs w:val="30"/>
        </w:rPr>
        <w:t>）黄土高原水土流失项目</w:t>
      </w:r>
    </w:p>
    <w:p>
      <w:pPr>
        <w:pStyle w:val="6"/>
        <w:ind w:left="0" w:leftChars="0" w:firstLine="0" w:firstLineChars="0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黄土高原水土流失项目下达中央资金5200.00万元，</w:t>
      </w:r>
      <w:r>
        <w:rPr>
          <w:rFonts w:hint="eastAsia"/>
          <w:sz w:val="30"/>
          <w:szCs w:val="30"/>
          <w:lang w:val="en-US" w:eastAsia="zh-CN"/>
        </w:rPr>
        <w:t>用于人工造乔木林6万亩，退化林修复0.5万亩，封山育林1万亩。该项目已完成封山育林1万亩、退化林修复0.5万亩，</w:t>
      </w:r>
      <w:r>
        <w:rPr>
          <w:rFonts w:hint="eastAsia"/>
          <w:sz w:val="30"/>
          <w:szCs w:val="30"/>
        </w:rPr>
        <w:t>预算执行率7.7%，有偏差。自评结果为“中”。原因是项目任务下达比较迟，已错过项目实施最佳时期，所以截止2021年底发生资金结转5036.25万元。</w:t>
      </w:r>
    </w:p>
    <w:p>
      <w:pPr>
        <w:pStyle w:val="6"/>
        <w:ind w:left="0" w:leftChars="0" w:firstLine="0" w:firstLineChars="0"/>
        <w:jc w:val="left"/>
        <w:rPr>
          <w:rFonts w:hint="default" w:eastAsia="宋体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下一步整改措施：2022年开春，我单位将严格按照设计实施，严把技术质量关，同时建全完备的技术档案资料，建立完整的项目质量管理体系，明确责任，做好检查指导、监督工作。</w:t>
      </w:r>
    </w:p>
    <w:p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  <w:lang w:val="en-US" w:eastAsia="zh-CN"/>
        </w:rPr>
        <w:t>2</w:t>
      </w:r>
      <w:r>
        <w:rPr>
          <w:rFonts w:hint="eastAsia"/>
          <w:sz w:val="30"/>
          <w:szCs w:val="30"/>
        </w:rPr>
        <w:t>）秦岭生态保护和修复项目</w:t>
      </w:r>
    </w:p>
    <w:p>
      <w:pPr>
        <w:pStyle w:val="6"/>
        <w:ind w:left="0" w:leftChars="0" w:firstLine="0" w:firstLineChars="0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秦岭生态保护和修复项目下达中央资金1040.00万元，</w:t>
      </w:r>
      <w:r>
        <w:rPr>
          <w:rFonts w:hint="eastAsia"/>
          <w:sz w:val="30"/>
          <w:szCs w:val="30"/>
          <w:lang w:val="en-US" w:eastAsia="zh-CN"/>
        </w:rPr>
        <w:t>用于人工造乔木林0.8万亩，退化林修复0.5万亩，封山育林1万亩。该项目已完成1万亩封山育林任务，人工造林和退化林修复已完成作业设计的编制、报审、招投标工作，</w:t>
      </w:r>
      <w:r>
        <w:rPr>
          <w:rFonts w:hint="eastAsia"/>
          <w:sz w:val="30"/>
          <w:szCs w:val="30"/>
        </w:rPr>
        <w:t>预算执行率10.10%，有偏差。自评结果为“中”。原因是项目任务下达比较迟，已错过项目实施最佳时期，所以截止2021年底发生资金结转935.00万元。</w:t>
      </w:r>
    </w:p>
    <w:p>
      <w:pPr>
        <w:pStyle w:val="6"/>
        <w:ind w:left="0" w:leftChars="0" w:firstLine="0" w:firstLineChars="0"/>
        <w:jc w:val="left"/>
        <w:rPr>
          <w:rFonts w:hint="default" w:eastAsia="宋体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下一步整改措施：2022年开春，我单位将严格按照设计实施，严把技术质量关，同时建全完备的技术档案资料，建立完整的项目质量管理体系，明确责任，做好检查指导、监督工作。</w:t>
      </w:r>
    </w:p>
    <w:p>
      <w:pPr>
        <w:pStyle w:val="6"/>
        <w:ind w:left="0" w:leftChars="0" w:firstLine="0" w:firstLineChars="0"/>
        <w:jc w:val="left"/>
        <w:rPr>
          <w:rFonts w:hint="eastAsia"/>
          <w:sz w:val="30"/>
          <w:szCs w:val="30"/>
        </w:rPr>
      </w:pPr>
    </w:p>
    <w:p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  <w:lang w:val="en-US" w:eastAsia="zh-CN"/>
        </w:rPr>
        <w:t>四</w:t>
      </w:r>
      <w:r>
        <w:rPr>
          <w:rFonts w:hint="eastAsia"/>
          <w:sz w:val="30"/>
          <w:szCs w:val="30"/>
        </w:rPr>
        <w:t>）中央财政专项扶贫项目</w:t>
      </w:r>
    </w:p>
    <w:p>
      <w:pPr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中央财政专项扶贫项目下达中央资金95.00万元，</w:t>
      </w:r>
      <w:r>
        <w:rPr>
          <w:rFonts w:hint="eastAsia"/>
          <w:sz w:val="30"/>
          <w:szCs w:val="30"/>
          <w:lang w:val="en-US" w:eastAsia="zh-CN"/>
        </w:rPr>
        <w:t>用于大草滩林场和杏花基地的维修改造任务。</w:t>
      </w:r>
      <w:r>
        <w:rPr>
          <w:rFonts w:hint="eastAsia"/>
          <w:sz w:val="30"/>
          <w:szCs w:val="30"/>
        </w:rPr>
        <w:t>预算执行100%，无偏差，自评结果为“优”。</w:t>
      </w:r>
    </w:p>
    <w:p>
      <w:pPr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eastAsia="zh-CN"/>
        </w:rPr>
        <w:t>（</w:t>
      </w:r>
      <w:r>
        <w:rPr>
          <w:rFonts w:hint="eastAsia"/>
          <w:sz w:val="30"/>
          <w:szCs w:val="30"/>
          <w:lang w:val="en-US" w:eastAsia="zh-CN"/>
        </w:rPr>
        <w:t>五</w:t>
      </w:r>
      <w:r>
        <w:rPr>
          <w:rFonts w:hint="eastAsia"/>
          <w:sz w:val="30"/>
          <w:szCs w:val="30"/>
          <w:lang w:eastAsia="zh-CN"/>
        </w:rPr>
        <w:t>）</w:t>
      </w:r>
      <w:r>
        <w:rPr>
          <w:rFonts w:hint="eastAsia"/>
          <w:sz w:val="30"/>
          <w:szCs w:val="30"/>
          <w:lang w:val="en-US" w:eastAsia="zh-CN"/>
        </w:rPr>
        <w:t>2020年车辆购置税收入补助地方资金（国有林场林区道路建设）结转项目</w:t>
      </w:r>
    </w:p>
    <w:p>
      <w:pPr>
        <w:jc w:val="left"/>
        <w:rPr>
          <w:rFonts w:hint="default" w:eastAsia="宋体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2020年下达资金854.00万元，2020年完成支付646.33万元，结转至2021年资金207.67万元，并于2021年年底完成支付。因项目内容的特殊性，建设周期二年，绩效</w:t>
      </w:r>
      <w:r>
        <w:rPr>
          <w:rFonts w:hint="eastAsia"/>
          <w:sz w:val="30"/>
          <w:szCs w:val="30"/>
        </w:rPr>
        <w:t>目标指标值与实际完成值</w:t>
      </w:r>
      <w:r>
        <w:rPr>
          <w:rFonts w:hint="eastAsia"/>
          <w:sz w:val="30"/>
          <w:szCs w:val="30"/>
          <w:lang w:val="en-US" w:eastAsia="zh-CN"/>
        </w:rPr>
        <w:t>基本一致，自评结果为“优”。</w:t>
      </w:r>
    </w:p>
    <w:p>
      <w:pPr>
        <w:jc w:val="left"/>
        <w:rPr>
          <w:sz w:val="30"/>
          <w:szCs w:val="30"/>
        </w:rPr>
      </w:pPr>
      <w:r>
        <w:rPr>
          <w:sz w:val="30"/>
          <w:szCs w:val="30"/>
        </w:rPr>
        <w:t>五、</w:t>
      </w:r>
      <w:r>
        <w:rPr>
          <w:rFonts w:hint="eastAsia"/>
          <w:sz w:val="30"/>
          <w:szCs w:val="30"/>
        </w:rPr>
        <w:t>绩效自评结果拟应用和公开情况</w:t>
      </w:r>
    </w:p>
    <w:p>
      <w:pPr>
        <w:pStyle w:val="6"/>
        <w:ind w:left="142" w:firstLine="0" w:firstLineChars="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绩效自评结果为“优”。</w:t>
      </w:r>
    </w:p>
    <w:p>
      <w:pPr>
        <w:pStyle w:val="6"/>
        <w:ind w:left="142" w:firstLine="0" w:firstLineChars="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公开情况：通过预算绩效管理系统上报，并在单位门户网站依法公开。</w:t>
      </w:r>
    </w:p>
    <w:p>
      <w:pPr>
        <w:pStyle w:val="6"/>
        <w:ind w:left="142" w:firstLine="0" w:firstLineChars="0"/>
        <w:jc w:val="left"/>
        <w:rPr>
          <w:sz w:val="30"/>
          <w:szCs w:val="30"/>
        </w:rPr>
      </w:pPr>
    </w:p>
    <w:p>
      <w:pPr>
        <w:ind w:left="-2" w:firstLine="160" w:firstLineChars="50"/>
        <w:jc w:val="left"/>
        <w:rPr>
          <w:sz w:val="32"/>
          <w:szCs w:val="32"/>
        </w:rPr>
      </w:pPr>
      <w:r>
        <w:rPr>
          <w:sz w:val="32"/>
          <w:szCs w:val="32"/>
        </w:rPr>
        <w:t>附：绩效目标自评表</w:t>
      </w:r>
    </w:p>
    <w:p>
      <w:pPr>
        <w:ind w:left="142" w:right="420"/>
      </w:pPr>
    </w:p>
    <w:p>
      <w:pPr>
        <w:ind w:right="420" w:firstLine="3360" w:firstLineChars="1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甘肃省兰州北山生态建设管护中心</w:t>
      </w:r>
    </w:p>
    <w:p>
      <w:pPr>
        <w:ind w:left="6163" w:leftChars="68" w:right="420" w:hanging="6020" w:hangingChars="215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2022年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440" w:right="1416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 Char"/>
    <w:basedOn w:val="5"/>
    <w:link w:val="3"/>
    <w:uiPriority w:val="99"/>
    <w:rPr>
      <w:sz w:val="18"/>
      <w:szCs w:val="18"/>
    </w:rPr>
  </w:style>
  <w:style w:type="character" w:customStyle="1" w:styleId="8">
    <w:name w:val="页脚 Char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390</Words>
  <Characters>2229</Characters>
  <Lines>18</Lines>
  <Paragraphs>5</Paragraphs>
  <TotalTime>0</TotalTime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2022-01-20T06:36:00Z</dcterms:created>
  <dc:creator>q</dc:creator>
  <cp:lastModifiedBy>len</cp:lastModifiedBy>
  <dcterms:modified xsi:type="dcterms:W3CDTF">2023-09-10T00:10:56Z</dcterms:modified>
  <dc:title>2021年度中央对地方转移支付预算执行情况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  <property fmtid="{D5CDD505-2E9C-101B-9397-08002B2CF9AE}" pid="3" name="ICV">
    <vt:lpwstr>F987578EDA724DBB99BDD88639B03267</vt:lpwstr>
  </property>
</Properties>
</file>