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660"/>
        <w:gridCol w:w="271"/>
      </w:tblGrid>
      <w:tr>
        <w:trPr>
          <w:trHeight w:val="780" w:hRule="atLeast"/>
        </w:trPr>
        <w:tc>
          <w:tcPr>
            <w:tcW w:w="8931"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36"/>
                <w:szCs w:val="36"/>
              </w:rPr>
            </w:pPr>
            <w:r>
              <w:rPr>
                <w:rFonts w:hint="eastAsia" w:ascii="宋体" w:hAnsi="宋体" w:eastAsia="宋体" w:cs="宋体"/>
                <w:kern w:val="0"/>
                <w:sz w:val="36"/>
                <w:szCs w:val="36"/>
              </w:rPr>
              <w:t>甘肃省兰州北山生态建设管护中心【事一】2022年部门预算公开说明</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按照《中华人民共和国预算法》《中华人民共和国预算法实施条例》《地方预决算公开操作规程》和《中共甘肃省委办公厅 甘肃省人民政府办公厅关于进一步推进预算公开工作的实施方案》《甘肃省财政厅关于转发&lt;财政部关于推进部门所属单位预算公开的指导意见&gt;的通知》，现将2022年部门预算公开如下：</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一、部门职责</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rPr>
                <w:rFonts w:ascii="宋体" w:hAnsi="宋体"/>
                <w:sz w:val="30"/>
                <w:szCs w:val="30"/>
              </w:rPr>
            </w:pPr>
            <w:r>
              <w:rPr>
                <w:rFonts w:ascii="宋体" w:hAnsi="宋体"/>
                <w:sz w:val="30"/>
                <w:szCs w:val="30"/>
              </w:rPr>
              <w:t>贯彻执行党和国家的林业方针政策及法律法规，保护和扩大辖区内的森林资源；编制天然林资源保护工程的近、中、长期规划，制定天保工程实施方案并组织实施；负责林区森林防火、林政执法、禁种铲毒、林业有害生物防治和检验检疫；负责林区森林资源监测、调查规划、作业设计等工作；依法管理、保护林地和森林、野生动植物资源；负责全中心生态与林业科学研究、应用、推广和普及工作；负责全中心党的建设、群团工作、基本建设、财务管理、人力资源、社会保障等工作。</w:t>
            </w:r>
          </w:p>
          <w:p>
            <w:pPr>
              <w:widowControl/>
              <w:jc w:val="left"/>
              <w:rPr>
                <w:rFonts w:ascii="宋体" w:hAnsi="宋体" w:cs="宋体"/>
                <w:kern w:val="0"/>
                <w:sz w:val="30"/>
                <w:szCs w:val="30"/>
              </w:rPr>
            </w:pP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二、机构设置</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（一）机关内设机构</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pStyle w:val="5"/>
              <w:ind w:left="720" w:firstLine="0" w:firstLineChars="0"/>
              <w:rPr>
                <w:rFonts w:ascii="宋体" w:hAnsi="宋体"/>
                <w:sz w:val="30"/>
                <w:szCs w:val="30"/>
              </w:rPr>
            </w:pPr>
            <w:r>
              <w:rPr>
                <w:rFonts w:hint="eastAsia" w:ascii="宋体" w:hAnsi="宋体"/>
                <w:sz w:val="30"/>
                <w:szCs w:val="30"/>
              </w:rPr>
              <w:t>包括：党委工作部、纪委办公室、工会办公室、办公室、人事科、规划财务科、造林科、资源管理科、天保办、产业管理科（新增）、护林防火科、机关党总支。</w:t>
            </w:r>
          </w:p>
          <w:p>
            <w:pPr>
              <w:widowControl/>
              <w:jc w:val="left"/>
              <w:rPr>
                <w:rFonts w:ascii="宋体" w:hAnsi="宋体" w:cs="宋体"/>
                <w:kern w:val="0"/>
                <w:sz w:val="30"/>
                <w:szCs w:val="30"/>
              </w:rPr>
            </w:pP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（二）参照公务员法管理单位</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无</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hint="eastAsia" w:ascii="宋体" w:hAnsi="宋体" w:cs="宋体"/>
                <w:kern w:val="0"/>
                <w:sz w:val="30"/>
                <w:szCs w:val="30"/>
              </w:rPr>
            </w:pPr>
            <w:r>
              <w:rPr>
                <w:rFonts w:hint="eastAsia" w:ascii="宋体" w:hAnsi="宋体" w:cs="宋体"/>
                <w:kern w:val="0"/>
                <w:sz w:val="30"/>
                <w:szCs w:val="30"/>
              </w:rPr>
              <w:t>（三）直属事业单位</w:t>
            </w:r>
          </w:p>
          <w:p>
            <w:pPr>
              <w:widowControl/>
              <w:jc w:val="left"/>
              <w:rPr>
                <w:rFonts w:ascii="宋体" w:hAnsi="宋体" w:cs="宋体"/>
                <w:kern w:val="0"/>
                <w:sz w:val="30"/>
                <w:szCs w:val="30"/>
              </w:rPr>
            </w:pPr>
            <w:r>
              <w:rPr>
                <w:rFonts w:hint="eastAsia" w:ascii="宋体" w:hAnsi="宋体"/>
                <w:sz w:val="30"/>
                <w:szCs w:val="30"/>
              </w:rPr>
              <w:t>直属单位7个，包括：南北山林场、大草滩林场、祖厉河林场、机关事务站、干休所（新增）、种苗和林业有害生物防治检疫站、林木良种培育站。</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三、部门收支总体情况</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按照预算管理有关规定，2022年部门收支包括机关预算和直属单位预算在内的汇总情况。</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（一）收入预算</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2022年收入预算8124.86万元（详见部门预算公开表1,2），比2021年预算增加4267.67万元，增长110.6%，增长的主要原因是上年结转资金6567.58万元。包括：一般公共预算收入1557.28万元，政府性基金预算收入0.00万元，上年结转收入6567.58万元，其他收入0.00万元。</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（二）支出预算</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2022年支出预算8124.86万元（详见部门预算公开表3），比2021年预算增加4267.67万元，增长110.6%，增长的主要原因是上年结转资金支出。当年财政拨款主要是：</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1.社会保障和就业支出17.76万元。</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2.节能环保支出6999.25万元</w:t>
            </w:r>
            <w:r>
              <w:rPr>
                <w:rFonts w:hint="eastAsia" w:ascii="宋体" w:hAnsi="宋体"/>
                <w:sz w:val="30"/>
                <w:szCs w:val="30"/>
              </w:rPr>
              <w:t>（本年项目支出1028万元，上年结转项目支出5971.25万元）</w:t>
            </w:r>
            <w:r>
              <w:rPr>
                <w:rFonts w:hint="eastAsia" w:ascii="宋体" w:hAnsi="宋体" w:cs="宋体"/>
                <w:kern w:val="0"/>
                <w:sz w:val="30"/>
                <w:szCs w:val="30"/>
              </w:rPr>
              <w:t>。</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rPr>
                <w:rFonts w:ascii="宋体" w:hAnsi="宋体"/>
                <w:sz w:val="30"/>
                <w:szCs w:val="30"/>
              </w:rPr>
            </w:pPr>
            <w:r>
              <w:rPr>
                <w:rFonts w:hint="eastAsia" w:ascii="宋体" w:hAnsi="宋体" w:cs="宋体"/>
                <w:kern w:val="0"/>
                <w:sz w:val="30"/>
                <w:szCs w:val="30"/>
              </w:rPr>
              <w:t>3.农林水支出1107.85万元</w:t>
            </w:r>
            <w:r>
              <w:rPr>
                <w:rFonts w:hint="eastAsia" w:ascii="宋体" w:hAnsi="宋体"/>
                <w:sz w:val="30"/>
                <w:szCs w:val="30"/>
              </w:rPr>
              <w:t>（基本支出211.31万元，项目支出300.21万元，上年结转596.33万元）</w:t>
            </w:r>
          </w:p>
          <w:p>
            <w:pPr>
              <w:widowControl/>
              <w:jc w:val="left"/>
              <w:rPr>
                <w:rFonts w:ascii="宋体" w:hAnsi="宋体" w:cs="宋体"/>
                <w:kern w:val="0"/>
                <w:sz w:val="30"/>
                <w:szCs w:val="30"/>
              </w:rPr>
            </w:pPr>
            <w:r>
              <w:rPr>
                <w:rFonts w:hint="eastAsia" w:ascii="宋体" w:hAnsi="宋体" w:cs="宋体"/>
                <w:kern w:val="0"/>
                <w:sz w:val="30"/>
                <w:szCs w:val="30"/>
              </w:rPr>
              <w:t>。</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4.交通运输支出0.00万元。</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四、一般公共预算情况</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2022年一般公共预算支出1557.28万元（详见部门预算公开表4,5,6,7），具体安排情况如下：</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（一）基本支出</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2022年基本支出229.07万元，比2021年预算减少294.61万元，下降56.3%，下降的主要原因是在职</w:t>
            </w:r>
            <w:r>
              <w:rPr>
                <w:rFonts w:hint="eastAsia" w:ascii="宋体" w:hAnsi="宋体"/>
                <w:sz w:val="30"/>
                <w:szCs w:val="30"/>
              </w:rPr>
              <w:t>人员定向补助减少</w:t>
            </w:r>
            <w:r>
              <w:rPr>
                <w:rFonts w:hint="eastAsia" w:ascii="宋体" w:hAnsi="宋体" w:cs="宋体"/>
                <w:kern w:val="0"/>
                <w:sz w:val="30"/>
                <w:szCs w:val="30"/>
              </w:rPr>
              <w:t>。</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（二）项目支出</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2022年一般公共预算财政拨款项目支出预算1328.21万元，比2021年预算减少1696.24万元，下降56.1%，下降的主要原因是项目资金减少。</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经济社会发展项目6个，主要是国土绿化支出；国有林场改革发展补助；欠发达国有林场巩固提升；森林资源管护；湿地等生态保护支出；天然林保护工程资金；</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其他项目1个，主要是办公用房租赁费；</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五、部门“三公”经费、培训费、会议费等财政拨款情况</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（详见部门预算公开表8,9）</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1.因公出国（境）费用0.00万元，</w:t>
            </w:r>
            <w:r>
              <w:rPr>
                <w:rFonts w:hint="eastAsia" w:ascii="宋体" w:hAnsi="宋体" w:cs="宋体"/>
                <w:kern w:val="0"/>
                <w:sz w:val="30"/>
                <w:szCs w:val="30"/>
                <w:lang w:eastAsia="zh-CN"/>
              </w:rPr>
              <w:t>与上年持平</w:t>
            </w:r>
            <w:r>
              <w:rPr>
                <w:rFonts w:hint="eastAsia" w:ascii="宋体" w:hAnsi="宋体" w:cs="宋体"/>
                <w:kern w:val="0"/>
                <w:sz w:val="30"/>
                <w:szCs w:val="30"/>
              </w:rPr>
              <w:t>，主要原因是不涉及.</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2.公务接待费0.00万元，</w:t>
            </w:r>
            <w:r>
              <w:rPr>
                <w:rFonts w:hint="eastAsia" w:ascii="宋体" w:hAnsi="宋体" w:cs="宋体"/>
                <w:kern w:val="0"/>
                <w:sz w:val="30"/>
                <w:szCs w:val="30"/>
                <w:lang w:eastAsia="zh-CN"/>
              </w:rPr>
              <w:t>与上年持平</w:t>
            </w:r>
            <w:r>
              <w:rPr>
                <w:rFonts w:hint="eastAsia" w:ascii="宋体" w:hAnsi="宋体" w:cs="宋体"/>
                <w:kern w:val="0"/>
                <w:sz w:val="30"/>
                <w:szCs w:val="30"/>
              </w:rPr>
              <w:t>，主要原因是不涉及。</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3.公务用车购置及运行维护费0.00万元（其中：公务用车购置0.00万元，公务用车运行维护费0.00万元），</w:t>
            </w:r>
            <w:r>
              <w:rPr>
                <w:rFonts w:hint="eastAsia" w:ascii="宋体" w:hAnsi="宋体" w:cs="宋体"/>
                <w:kern w:val="0"/>
                <w:sz w:val="30"/>
                <w:szCs w:val="30"/>
                <w:lang w:eastAsia="zh-CN"/>
              </w:rPr>
              <w:t>与上年持平</w:t>
            </w:r>
            <w:r>
              <w:rPr>
                <w:rFonts w:hint="eastAsia" w:ascii="宋体" w:hAnsi="宋体" w:cs="宋体"/>
                <w:kern w:val="0"/>
                <w:sz w:val="30"/>
                <w:szCs w:val="30"/>
              </w:rPr>
              <w:t>，主要原因是不涉及。</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4.培训费0.00万元，</w:t>
            </w:r>
            <w:r>
              <w:rPr>
                <w:rFonts w:hint="eastAsia" w:ascii="宋体" w:hAnsi="宋体" w:cs="宋体"/>
                <w:kern w:val="0"/>
                <w:sz w:val="30"/>
                <w:szCs w:val="30"/>
                <w:lang w:eastAsia="zh-CN"/>
              </w:rPr>
              <w:t>与上年持平</w:t>
            </w:r>
            <w:r>
              <w:rPr>
                <w:rFonts w:hint="eastAsia" w:ascii="宋体" w:hAnsi="宋体" w:cs="宋体"/>
                <w:kern w:val="0"/>
                <w:sz w:val="30"/>
                <w:szCs w:val="30"/>
              </w:rPr>
              <w:t>，主要原因是不涉及。</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5.会议费0.00万元，</w:t>
            </w:r>
            <w:r>
              <w:rPr>
                <w:rFonts w:hint="eastAsia" w:ascii="宋体" w:hAnsi="宋体" w:cs="宋体"/>
                <w:kern w:val="0"/>
                <w:sz w:val="30"/>
                <w:szCs w:val="30"/>
                <w:lang w:eastAsia="zh-CN"/>
              </w:rPr>
              <w:t>与上年持平</w:t>
            </w:r>
            <w:r>
              <w:rPr>
                <w:rFonts w:hint="eastAsia" w:ascii="宋体" w:hAnsi="宋体" w:cs="宋体"/>
                <w:kern w:val="0"/>
                <w:sz w:val="30"/>
                <w:szCs w:val="30"/>
              </w:rPr>
              <w:t>，主要原因是不涉及。</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六、其他重要事项情况说明</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（详见部门预算公开表10）</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（一）政府性基金预算支出情况</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2022年无使用政府性基金预算支出，相关表格为空表。</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（二）非税收入</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2022年本部门共有0个单位涉及非税收入，2022年计划征收0万元，2022年无非税收入预算。</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（三）政府采购情况</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2022年预算无部门管理转移支付，相关表格为空表。</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ind w:left="142"/>
              <w:rPr>
                <w:rFonts w:ascii="宋体" w:hAnsi="宋体"/>
                <w:sz w:val="30"/>
                <w:szCs w:val="30"/>
              </w:rPr>
            </w:pPr>
            <w:r>
              <w:rPr>
                <w:rFonts w:hint="eastAsia" w:ascii="宋体" w:hAnsi="宋体" w:cs="宋体"/>
                <w:kern w:val="0"/>
                <w:sz w:val="30"/>
                <w:szCs w:val="30"/>
              </w:rPr>
              <w:t>2022年机关及所属预算单位基本支出中未发生政府采购预算。</w:t>
            </w:r>
            <w:r>
              <w:rPr>
                <w:rFonts w:hint="eastAsia" w:ascii="宋体" w:hAnsi="宋体"/>
                <w:sz w:val="30"/>
                <w:szCs w:val="30"/>
              </w:rPr>
              <w:t>项目支出中发生政府采购预算总额 16.4万元，其中：政府采购货物预算16.4 万元，政府采购工程预算0万元，政府采购服务0万元。</w:t>
            </w:r>
          </w:p>
          <w:p>
            <w:pPr>
              <w:widowControl/>
              <w:jc w:val="left"/>
              <w:rPr>
                <w:rFonts w:ascii="宋体" w:hAnsi="宋体" w:cs="宋体"/>
                <w:kern w:val="0"/>
                <w:sz w:val="30"/>
                <w:szCs w:val="30"/>
              </w:rPr>
            </w:pP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hint="eastAsia" w:ascii="宋体" w:hAnsi="宋体" w:cs="宋体"/>
                <w:kern w:val="0"/>
                <w:sz w:val="30"/>
                <w:szCs w:val="30"/>
              </w:rPr>
            </w:pPr>
            <w:r>
              <w:rPr>
                <w:rFonts w:hint="eastAsia" w:ascii="宋体" w:hAnsi="宋体" w:cs="宋体"/>
                <w:kern w:val="0"/>
                <w:sz w:val="30"/>
                <w:szCs w:val="30"/>
              </w:rPr>
              <w:t>（四）国有资产占用情况</w:t>
            </w:r>
          </w:p>
          <w:p>
            <w:pPr>
              <w:widowControl/>
              <w:jc w:val="left"/>
              <w:rPr>
                <w:rFonts w:ascii="宋体" w:hAnsi="宋体" w:cs="宋体"/>
                <w:kern w:val="0"/>
                <w:sz w:val="30"/>
                <w:szCs w:val="30"/>
              </w:rPr>
            </w:pPr>
            <w:r>
              <w:rPr>
                <w:rFonts w:hint="eastAsia" w:ascii="宋体" w:hAnsi="宋体"/>
                <w:sz w:val="30"/>
                <w:szCs w:val="30"/>
              </w:rPr>
              <w:t>上年未固定资产金额为1476.52万元。其中：办公用房0平方米，价值0万元。部门及所属预算单位共有公务用车0辆，价值0万元。单价20万元以上的设备价值0万元。2022年度各单位拟购置固定资产总额为16.4万元，主要为防火设备，已列入政府采购预算。</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（五）重点项目情况</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项目名称：</w:t>
            </w:r>
          </w:p>
          <w:p>
            <w:pPr>
              <w:jc w:val="left"/>
              <w:rPr>
                <w:rFonts w:ascii="宋体" w:hAnsi="宋体" w:cs="宋体"/>
                <w:sz w:val="30"/>
                <w:szCs w:val="30"/>
              </w:rPr>
            </w:pPr>
            <w:r>
              <w:rPr>
                <w:rFonts w:hint="eastAsia" w:ascii="宋体" w:hAnsi="宋体"/>
                <w:sz w:val="30"/>
                <w:szCs w:val="30"/>
              </w:rPr>
              <w:t>2022年中央财政衔接推进乡村振兴补助资金-欠发达国有林场巩固提升任务资金</w:t>
            </w:r>
          </w:p>
          <w:p>
            <w:pPr>
              <w:widowControl/>
              <w:jc w:val="left"/>
              <w:rPr>
                <w:rFonts w:hint="eastAsia" w:ascii="宋体" w:hAnsi="宋体" w:cs="宋体"/>
                <w:kern w:val="0"/>
                <w:sz w:val="30"/>
                <w:szCs w:val="30"/>
              </w:rPr>
            </w:pPr>
          </w:p>
          <w:p>
            <w:pPr>
              <w:widowControl/>
              <w:jc w:val="left"/>
              <w:rPr>
                <w:rFonts w:hint="eastAsia" w:ascii="宋体" w:hAnsi="宋体" w:cs="宋体"/>
                <w:kern w:val="0"/>
                <w:sz w:val="30"/>
                <w:szCs w:val="30"/>
              </w:rPr>
            </w:pPr>
            <w:r>
              <w:rPr>
                <w:rFonts w:hint="eastAsia" w:ascii="宋体" w:hAnsi="宋体" w:cs="宋体"/>
                <w:kern w:val="0"/>
                <w:sz w:val="30"/>
                <w:szCs w:val="30"/>
              </w:rPr>
              <w:t>项目概况：</w:t>
            </w:r>
          </w:p>
          <w:p>
            <w:pPr>
              <w:widowControl/>
              <w:jc w:val="left"/>
              <w:rPr>
                <w:rFonts w:hint="eastAsia" w:ascii="宋体" w:hAnsi="宋体" w:cs="宋体"/>
                <w:kern w:val="0"/>
                <w:sz w:val="30"/>
                <w:szCs w:val="30"/>
              </w:rPr>
            </w:pPr>
            <w:r>
              <w:rPr>
                <w:rFonts w:hint="eastAsia" w:ascii="宋体" w:hAnsi="宋体" w:cs="宋体"/>
                <w:kern w:val="0"/>
                <w:sz w:val="30"/>
                <w:szCs w:val="30"/>
              </w:rPr>
              <w:t>兰州北山凤凰台森林公园位于九州北环路北侧；109国道西侧；烽火台以南，公园面积107公顷。公园自2003年建立以来，设施设备陈旧老化，需要进行维修改造。</w:t>
            </w:r>
          </w:p>
          <w:p>
            <w:pPr>
              <w:widowControl/>
              <w:jc w:val="left"/>
              <w:rPr>
                <w:rFonts w:hint="eastAsia" w:ascii="宋体" w:hAnsi="宋体" w:cs="宋体"/>
                <w:kern w:val="0"/>
                <w:sz w:val="30"/>
                <w:szCs w:val="30"/>
              </w:rPr>
            </w:pPr>
            <w:r>
              <w:rPr>
                <w:rFonts w:hint="eastAsia" w:ascii="宋体" w:hAnsi="宋体" w:cs="宋体"/>
                <w:kern w:val="0"/>
                <w:sz w:val="30"/>
                <w:szCs w:val="30"/>
              </w:rPr>
              <w:t>立项依据：</w:t>
            </w:r>
          </w:p>
          <w:p>
            <w:pPr>
              <w:widowControl/>
              <w:jc w:val="left"/>
              <w:rPr>
                <w:rFonts w:hint="eastAsia" w:ascii="宋体" w:hAnsi="宋体" w:cs="宋体"/>
                <w:kern w:val="0"/>
                <w:sz w:val="30"/>
                <w:szCs w:val="30"/>
              </w:rPr>
            </w:pPr>
            <w:r>
              <w:rPr>
                <w:rFonts w:hint="eastAsia" w:ascii="宋体" w:hAnsi="宋体" w:cs="宋体"/>
                <w:kern w:val="0"/>
                <w:sz w:val="30"/>
                <w:szCs w:val="30"/>
              </w:rPr>
              <w:t>国家林草局规财司 财政部农业农村司《关于用好中央财政衔接推进乡村振兴补助资金支持欠发达国有林场巩固提升的通知》(规行函[2021]50号）</w:t>
            </w:r>
          </w:p>
          <w:p>
            <w:pPr>
              <w:widowControl/>
              <w:jc w:val="left"/>
              <w:rPr>
                <w:rFonts w:hint="eastAsia" w:ascii="宋体" w:hAnsi="宋体" w:cs="宋体"/>
                <w:kern w:val="0"/>
                <w:sz w:val="30"/>
                <w:szCs w:val="30"/>
              </w:rPr>
            </w:pPr>
            <w:r>
              <w:rPr>
                <w:rFonts w:hint="eastAsia" w:ascii="宋体" w:hAnsi="宋体" w:cs="宋体"/>
                <w:kern w:val="0"/>
                <w:sz w:val="30"/>
                <w:szCs w:val="30"/>
              </w:rPr>
              <w:t>实施主体：</w:t>
            </w:r>
          </w:p>
          <w:p>
            <w:pPr>
              <w:widowControl/>
              <w:jc w:val="left"/>
              <w:rPr>
                <w:rFonts w:hint="eastAsia" w:ascii="宋体" w:hAnsi="宋体" w:cs="宋体"/>
                <w:kern w:val="0"/>
                <w:sz w:val="30"/>
                <w:szCs w:val="30"/>
              </w:rPr>
            </w:pPr>
            <w:r>
              <w:rPr>
                <w:rFonts w:hint="eastAsia" w:ascii="宋体" w:hAnsi="宋体" w:cs="宋体"/>
                <w:kern w:val="0"/>
                <w:sz w:val="30"/>
                <w:szCs w:val="30"/>
              </w:rPr>
              <w:t>甘肃省兰州北山生态建设管护中心南北山林场</w:t>
            </w:r>
          </w:p>
          <w:p>
            <w:pPr>
              <w:widowControl/>
              <w:jc w:val="left"/>
              <w:rPr>
                <w:rFonts w:hint="eastAsia" w:ascii="宋体" w:hAnsi="宋体" w:cs="宋体"/>
                <w:kern w:val="0"/>
                <w:sz w:val="30"/>
                <w:szCs w:val="30"/>
              </w:rPr>
            </w:pPr>
            <w:r>
              <w:rPr>
                <w:rFonts w:hint="eastAsia" w:ascii="宋体" w:hAnsi="宋体" w:cs="宋体"/>
                <w:kern w:val="0"/>
                <w:sz w:val="30"/>
                <w:szCs w:val="30"/>
              </w:rPr>
              <w:t>实施周期：一年</w:t>
            </w:r>
          </w:p>
          <w:p>
            <w:pPr>
              <w:widowControl/>
              <w:jc w:val="left"/>
              <w:rPr>
                <w:rFonts w:hint="eastAsia" w:ascii="宋体" w:hAnsi="宋体" w:cs="宋体"/>
                <w:kern w:val="0"/>
                <w:sz w:val="30"/>
                <w:szCs w:val="30"/>
              </w:rPr>
            </w:pPr>
            <w:r>
              <w:rPr>
                <w:rFonts w:hint="eastAsia" w:ascii="宋体" w:hAnsi="宋体" w:cs="宋体"/>
                <w:kern w:val="0"/>
                <w:sz w:val="30"/>
                <w:szCs w:val="30"/>
              </w:rPr>
              <w:t>实施计划：</w:t>
            </w:r>
          </w:p>
          <w:p>
            <w:pPr>
              <w:widowControl/>
              <w:jc w:val="left"/>
              <w:rPr>
                <w:rFonts w:hint="eastAsia" w:ascii="宋体" w:hAnsi="宋体" w:cs="宋体"/>
                <w:kern w:val="0"/>
                <w:sz w:val="30"/>
                <w:szCs w:val="30"/>
              </w:rPr>
            </w:pPr>
            <w:r>
              <w:rPr>
                <w:rFonts w:hint="eastAsia" w:ascii="宋体" w:hAnsi="宋体" w:cs="宋体"/>
                <w:kern w:val="0"/>
                <w:sz w:val="30"/>
                <w:szCs w:val="30"/>
              </w:rPr>
              <w:t>2022年4月开工，2022年10月竣工，工期6个月</w:t>
            </w:r>
          </w:p>
          <w:p>
            <w:pPr>
              <w:widowControl/>
              <w:jc w:val="left"/>
              <w:rPr>
                <w:rFonts w:hint="eastAsia" w:ascii="宋体" w:hAnsi="宋体" w:cs="宋体"/>
                <w:kern w:val="0"/>
                <w:sz w:val="30"/>
                <w:szCs w:val="30"/>
              </w:rPr>
            </w:pPr>
            <w:r>
              <w:rPr>
                <w:rFonts w:hint="eastAsia" w:ascii="宋体" w:hAnsi="宋体" w:cs="宋体"/>
                <w:kern w:val="0"/>
                <w:sz w:val="30"/>
                <w:szCs w:val="30"/>
              </w:rPr>
              <w:t>年度预算安排：</w:t>
            </w:r>
          </w:p>
          <w:p>
            <w:pPr>
              <w:widowControl/>
              <w:jc w:val="left"/>
              <w:rPr>
                <w:rFonts w:hint="eastAsia" w:ascii="宋体" w:hAnsi="宋体" w:cs="宋体"/>
                <w:kern w:val="0"/>
                <w:sz w:val="30"/>
                <w:szCs w:val="30"/>
              </w:rPr>
            </w:pPr>
            <w:r>
              <w:rPr>
                <w:rFonts w:hint="eastAsia" w:ascii="宋体" w:hAnsi="宋体" w:cs="宋体"/>
                <w:kern w:val="0"/>
                <w:sz w:val="30"/>
                <w:szCs w:val="30"/>
              </w:rPr>
              <w:t>预算安排资金80万元。</w:t>
            </w:r>
          </w:p>
          <w:p>
            <w:pPr>
              <w:widowControl/>
              <w:jc w:val="left"/>
              <w:rPr>
                <w:rFonts w:hint="eastAsia" w:ascii="宋体" w:hAnsi="宋体" w:cs="宋体"/>
                <w:kern w:val="0"/>
                <w:sz w:val="30"/>
                <w:szCs w:val="30"/>
              </w:rPr>
            </w:pPr>
            <w:r>
              <w:rPr>
                <w:rFonts w:hint="eastAsia" w:ascii="宋体" w:hAnsi="宋体" w:cs="宋体"/>
                <w:kern w:val="0"/>
                <w:sz w:val="30"/>
                <w:szCs w:val="30"/>
              </w:rPr>
              <w:t>预期总体目标：</w:t>
            </w:r>
          </w:p>
          <w:p>
            <w:pPr>
              <w:widowControl/>
              <w:jc w:val="left"/>
              <w:rPr>
                <w:rFonts w:hint="eastAsia" w:ascii="宋体" w:hAnsi="宋体" w:cs="宋体"/>
                <w:kern w:val="0"/>
                <w:sz w:val="30"/>
                <w:szCs w:val="30"/>
              </w:rPr>
            </w:pPr>
          </w:p>
          <w:p>
            <w:pPr>
              <w:widowControl/>
              <w:jc w:val="left"/>
              <w:rPr>
                <w:rFonts w:ascii="宋体" w:hAnsi="宋体" w:cs="宋体"/>
                <w:kern w:val="0"/>
                <w:sz w:val="30"/>
                <w:szCs w:val="30"/>
              </w:rPr>
            </w:pPr>
            <w:r>
              <w:rPr>
                <w:rFonts w:hint="eastAsia" w:ascii="宋体" w:hAnsi="宋体" w:cs="宋体"/>
                <w:kern w:val="0"/>
                <w:sz w:val="30"/>
                <w:szCs w:val="30"/>
              </w:rPr>
              <w:t>严格资金使用，完成部分设施设备改造，营造良好康养环境</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hint="eastAsia" w:ascii="宋体" w:hAnsi="宋体" w:cs="宋体"/>
                <w:kern w:val="0"/>
                <w:sz w:val="30"/>
                <w:szCs w:val="30"/>
              </w:rPr>
            </w:pPr>
            <w:r>
              <w:rPr>
                <w:rFonts w:hint="eastAsia" w:ascii="宋体" w:hAnsi="宋体" w:cs="宋体"/>
                <w:kern w:val="0"/>
                <w:sz w:val="30"/>
                <w:szCs w:val="30"/>
              </w:rPr>
              <w:t>（六）部门管理的转移支付</w:t>
            </w:r>
          </w:p>
          <w:p>
            <w:pPr>
              <w:widowControl/>
              <w:jc w:val="left"/>
              <w:rPr>
                <w:rFonts w:ascii="宋体" w:hAnsi="宋体" w:cs="宋体"/>
                <w:kern w:val="0"/>
                <w:sz w:val="30"/>
                <w:szCs w:val="30"/>
              </w:rPr>
            </w:pPr>
            <w:r>
              <w:rPr>
                <w:rFonts w:hint="eastAsia" w:ascii="宋体" w:hAnsi="宋体" w:cs="宋体"/>
                <w:kern w:val="0"/>
                <w:sz w:val="30"/>
                <w:szCs w:val="30"/>
              </w:rPr>
              <w:t>无</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七、预算绩效管理情况</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（一）2021年预算绩效管理工作情况</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包括本部门组织开展绩效目标管理、绩效运行监控、绩效评价（绩效自评及重点绩效评价）、结果应用等工作已按时完成。</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（二）2022年部门预算项目支出绩效目标情况</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2022年部门预算纳入绩效目标管理的二级项目八个（注：按部门汇总的二级项目绩效目标填列），涉及财政支出1328.21万元，其中：一般公共预算项目8个，涉及财政支出1328.21万元；政府性基金项目0个，涉及财政支出0万元。2022年本单位只有1个预算单位纳入单位预算整体支出绩效目标管理。</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widowControl/>
              <w:jc w:val="left"/>
              <w:rPr>
                <w:rFonts w:ascii="宋体" w:hAnsi="宋体" w:cs="宋体"/>
                <w:kern w:val="0"/>
                <w:sz w:val="30"/>
                <w:szCs w:val="30"/>
              </w:rPr>
            </w:pPr>
            <w:r>
              <w:rPr>
                <w:rFonts w:hint="eastAsia" w:ascii="宋体" w:hAnsi="宋体" w:cs="宋体"/>
                <w:kern w:val="0"/>
                <w:sz w:val="30"/>
                <w:szCs w:val="30"/>
              </w:rPr>
              <w:t>八、名词解释</w:t>
            </w:r>
          </w:p>
        </w:tc>
      </w:tr>
      <w:tr>
        <w:trPr>
          <w:gridAfter w:val="1"/>
          <w:wAfter w:w="271" w:type="dxa"/>
          <w:trHeight w:val="780" w:hRule="atLeast"/>
        </w:trPr>
        <w:tc>
          <w:tcPr>
            <w:tcW w:w="8660" w:type="dxa"/>
            <w:tcBorders>
              <w:top w:val="nil"/>
              <w:left w:val="nil"/>
              <w:bottom w:val="nil"/>
              <w:right w:val="nil"/>
            </w:tcBorders>
            <w:shd w:val="clear" w:color="000000" w:fill="FFFFFF"/>
            <w:vAlign w:val="center"/>
          </w:tcPr>
          <w:p>
            <w:pPr>
              <w:autoSpaceDN w:val="0"/>
              <w:spacing w:before="105" w:after="105"/>
              <w:rPr>
                <w:rFonts w:hint="default" w:ascii="微软雅黑" w:hAnsi="微软雅黑" w:eastAsia="微软雅黑"/>
                <w:sz w:val="30"/>
                <w:szCs w:val="30"/>
                <w:lang w:eastAsia="zh-CN"/>
              </w:rPr>
            </w:pPr>
            <w:bookmarkStart w:id="0" w:name="_GoBack"/>
            <w:bookmarkEnd w:id="0"/>
          </w:p>
          <w:p>
            <w:pPr>
              <w:autoSpaceDN w:val="0"/>
              <w:spacing w:before="105" w:after="105"/>
              <w:rPr>
                <w:rFonts w:hint="default" w:ascii="微软雅黑" w:hAnsi="微软雅黑" w:eastAsia="微软雅黑"/>
                <w:sz w:val="30"/>
                <w:szCs w:val="30"/>
                <w:lang w:eastAsia="zh-CN"/>
              </w:rPr>
            </w:pPr>
            <w:r>
              <w:rPr>
                <w:rFonts w:hint="default" w:ascii="微软雅黑" w:hAnsi="微软雅黑" w:eastAsia="微软雅黑"/>
                <w:b/>
                <w:sz w:val="30"/>
                <w:szCs w:val="30"/>
                <w:lang w:eastAsia="zh-CN"/>
              </w:rPr>
              <w:t>一、财政拨款收入</w:t>
            </w:r>
            <w:r>
              <w:rPr>
                <w:rFonts w:hint="default" w:ascii="宋体" w:hAnsi="宋体" w:eastAsia="宋体"/>
                <w:sz w:val="30"/>
                <w:szCs w:val="30"/>
                <w:lang w:eastAsia="zh-CN"/>
              </w:rPr>
              <w:t>：指本年度从本级财政部门取得的财政拨款，包括一般公共预算财政拨款和政府性基金预算财政拨款。</w:t>
            </w:r>
          </w:p>
          <w:p>
            <w:pPr>
              <w:autoSpaceDN w:val="0"/>
              <w:spacing w:before="105" w:after="105"/>
              <w:rPr>
                <w:rFonts w:hint="default" w:ascii="微软雅黑" w:hAnsi="微软雅黑" w:eastAsia="微软雅黑"/>
                <w:sz w:val="30"/>
                <w:szCs w:val="30"/>
                <w:lang w:eastAsia="zh-CN"/>
              </w:rPr>
            </w:pPr>
            <w:r>
              <w:rPr>
                <w:rFonts w:hint="default" w:ascii="微软雅黑" w:hAnsi="微软雅黑" w:eastAsia="微软雅黑"/>
                <w:b/>
                <w:sz w:val="30"/>
                <w:szCs w:val="30"/>
                <w:lang w:eastAsia="zh-CN"/>
              </w:rPr>
              <w:t>二、事业收入</w:t>
            </w:r>
            <w:r>
              <w:rPr>
                <w:rFonts w:hint="default" w:ascii="宋体" w:hAnsi="宋体" w:eastAsia="宋体"/>
                <w:sz w:val="30"/>
                <w:szCs w:val="30"/>
                <w:lang w:eastAsia="zh-CN"/>
              </w:rPr>
              <w:t>：指事业单位开展专业业务活动及其辅助活动取得的现金流入；事业单位收到的财政专户实际核拨的教育收费</w:t>
            </w:r>
          </w:p>
          <w:p>
            <w:pPr>
              <w:autoSpaceDN w:val="0"/>
              <w:spacing w:before="105" w:after="105"/>
              <w:rPr>
                <w:rFonts w:hint="default" w:ascii="微软雅黑" w:hAnsi="微软雅黑" w:eastAsia="微软雅黑"/>
                <w:sz w:val="30"/>
                <w:szCs w:val="30"/>
                <w:lang w:eastAsia="zh-CN"/>
              </w:rPr>
            </w:pPr>
            <w:r>
              <w:rPr>
                <w:rFonts w:hint="default" w:ascii="宋体" w:hAnsi="宋体" w:eastAsia="宋体"/>
                <w:sz w:val="30"/>
                <w:szCs w:val="30"/>
                <w:lang w:eastAsia="zh-CN"/>
              </w:rPr>
              <w:t>等资金在此反映。</w:t>
            </w:r>
          </w:p>
          <w:p>
            <w:pPr>
              <w:autoSpaceDN w:val="0"/>
              <w:spacing w:before="105" w:after="105"/>
              <w:rPr>
                <w:rFonts w:hint="default" w:ascii="微软雅黑" w:hAnsi="微软雅黑" w:eastAsia="微软雅黑"/>
                <w:sz w:val="30"/>
                <w:szCs w:val="30"/>
                <w:lang w:eastAsia="zh-CN"/>
              </w:rPr>
            </w:pPr>
            <w:r>
              <w:rPr>
                <w:rFonts w:hint="default" w:ascii="微软雅黑" w:hAnsi="微软雅黑" w:eastAsia="微软雅黑"/>
                <w:b/>
                <w:sz w:val="30"/>
                <w:szCs w:val="30"/>
                <w:lang w:eastAsia="zh-CN"/>
              </w:rPr>
              <w:t>三、经营收入</w:t>
            </w:r>
            <w:r>
              <w:rPr>
                <w:rFonts w:hint="default" w:ascii="宋体" w:hAnsi="宋体" w:eastAsia="宋体"/>
                <w:sz w:val="30"/>
                <w:szCs w:val="30"/>
                <w:lang w:eastAsia="zh-CN"/>
              </w:rPr>
              <w:t>：指事业单位在专业业务活动及其辅助活动之外开展非独立核算经营活动取得的现金流入。</w:t>
            </w:r>
          </w:p>
          <w:p>
            <w:pPr>
              <w:autoSpaceDN w:val="0"/>
              <w:spacing w:before="105" w:after="105"/>
              <w:rPr>
                <w:rFonts w:hint="default" w:ascii="微软雅黑" w:hAnsi="微软雅黑" w:eastAsia="微软雅黑"/>
                <w:sz w:val="30"/>
                <w:szCs w:val="30"/>
                <w:lang w:eastAsia="zh-CN"/>
              </w:rPr>
            </w:pPr>
            <w:r>
              <w:rPr>
                <w:rFonts w:hint="default" w:ascii="微软雅黑" w:hAnsi="微软雅黑" w:eastAsia="微软雅黑"/>
                <w:b/>
                <w:sz w:val="30"/>
                <w:szCs w:val="30"/>
                <w:lang w:eastAsia="zh-CN"/>
              </w:rPr>
              <w:t>四、结转和结余</w:t>
            </w:r>
            <w:r>
              <w:rPr>
                <w:rFonts w:hint="default" w:ascii="宋体" w:hAnsi="宋体" w:eastAsia="宋体"/>
                <w:sz w:val="30"/>
                <w:szCs w:val="30"/>
                <w:lang w:eastAsia="zh-CN"/>
              </w:rPr>
              <w:t>：指单位结转下年的基本支出结转、项目支出结转和结余、经营结余。</w:t>
            </w:r>
          </w:p>
          <w:p>
            <w:pPr>
              <w:autoSpaceDN w:val="0"/>
              <w:spacing w:before="105" w:after="105"/>
              <w:rPr>
                <w:rFonts w:hint="default" w:ascii="微软雅黑" w:hAnsi="微软雅黑" w:eastAsia="微软雅黑"/>
                <w:sz w:val="30"/>
                <w:szCs w:val="30"/>
                <w:lang w:eastAsia="zh-CN"/>
              </w:rPr>
            </w:pPr>
            <w:r>
              <w:rPr>
                <w:rFonts w:hint="default" w:ascii="微软雅黑" w:hAnsi="微软雅黑" w:eastAsia="微软雅黑"/>
                <w:b/>
                <w:sz w:val="30"/>
                <w:szCs w:val="30"/>
                <w:lang w:eastAsia="zh-CN"/>
              </w:rPr>
              <w:t>五、基本支出</w:t>
            </w:r>
            <w:r>
              <w:rPr>
                <w:rFonts w:hint="default" w:ascii="宋体" w:hAnsi="宋体" w:eastAsia="宋体"/>
                <w:sz w:val="30"/>
                <w:szCs w:val="30"/>
                <w:lang w:eastAsia="zh-CN"/>
              </w:rPr>
              <w:t>：指为保障机构正常运转、完成日常工作任务而发生的人员经费和公用经费。其中：人员经费指政府收支分类</w:t>
            </w:r>
          </w:p>
          <w:p>
            <w:pPr>
              <w:autoSpaceDN w:val="0"/>
              <w:spacing w:before="105" w:after="105"/>
              <w:rPr>
                <w:rFonts w:hint="default" w:ascii="微软雅黑" w:hAnsi="微软雅黑" w:eastAsia="微软雅黑"/>
                <w:sz w:val="30"/>
                <w:szCs w:val="30"/>
                <w:lang w:eastAsia="zh-CN"/>
              </w:rPr>
            </w:pPr>
            <w:r>
              <w:rPr>
                <w:rFonts w:hint="default" w:ascii="宋体" w:hAnsi="宋体" w:eastAsia="宋体"/>
                <w:sz w:val="30"/>
                <w:szCs w:val="30"/>
                <w:lang w:eastAsia="zh-CN"/>
              </w:rPr>
              <w:t>经济科目中的“工资福利支出”和“对个人和家庭的补助”；公用经费指政府收支分类经济科目中除“工资福利支</w:t>
            </w:r>
          </w:p>
          <w:p>
            <w:pPr>
              <w:autoSpaceDN w:val="0"/>
              <w:spacing w:before="105" w:after="105"/>
              <w:rPr>
                <w:rFonts w:hint="default" w:ascii="微软雅黑" w:hAnsi="微软雅黑" w:eastAsia="微软雅黑"/>
                <w:sz w:val="30"/>
                <w:szCs w:val="30"/>
                <w:lang w:eastAsia="zh-CN"/>
              </w:rPr>
            </w:pPr>
            <w:r>
              <w:rPr>
                <w:rFonts w:hint="default" w:ascii="宋体" w:hAnsi="宋体" w:eastAsia="宋体"/>
                <w:sz w:val="30"/>
                <w:szCs w:val="30"/>
                <w:lang w:eastAsia="zh-CN"/>
              </w:rPr>
              <w:t>出”和“对个人和家庭的补助”外的其他支出。</w:t>
            </w:r>
          </w:p>
          <w:p>
            <w:pPr>
              <w:autoSpaceDN w:val="0"/>
              <w:spacing w:before="105" w:after="105"/>
              <w:rPr>
                <w:rFonts w:hint="default" w:ascii="微软雅黑" w:hAnsi="微软雅黑" w:eastAsia="微软雅黑"/>
                <w:sz w:val="30"/>
                <w:szCs w:val="30"/>
                <w:lang w:eastAsia="zh-CN"/>
              </w:rPr>
            </w:pPr>
            <w:r>
              <w:rPr>
                <w:rFonts w:hint="default" w:ascii="微软雅黑" w:hAnsi="微软雅黑" w:eastAsia="微软雅黑"/>
                <w:b/>
                <w:sz w:val="30"/>
                <w:szCs w:val="30"/>
                <w:lang w:eastAsia="zh-CN"/>
              </w:rPr>
              <w:t>六、项目支出</w:t>
            </w:r>
            <w:r>
              <w:rPr>
                <w:rFonts w:hint="default" w:ascii="宋体" w:hAnsi="宋体" w:eastAsia="宋体"/>
                <w:sz w:val="30"/>
                <w:szCs w:val="30"/>
                <w:lang w:eastAsia="zh-CN"/>
              </w:rPr>
              <w:t>：指在基本支出之外为完成特定行政任务和事业发展目标所发生的支出。</w:t>
            </w:r>
          </w:p>
          <w:p>
            <w:pPr>
              <w:autoSpaceDN w:val="0"/>
              <w:spacing w:before="105" w:after="105"/>
              <w:rPr>
                <w:rFonts w:hint="default" w:ascii="微软雅黑" w:hAnsi="微软雅黑" w:eastAsia="微软雅黑"/>
                <w:sz w:val="30"/>
                <w:szCs w:val="30"/>
                <w:lang w:eastAsia="zh-CN"/>
              </w:rPr>
            </w:pPr>
            <w:r>
              <w:rPr>
                <w:rFonts w:hint="default" w:ascii="微软雅黑" w:hAnsi="微软雅黑" w:eastAsia="微软雅黑"/>
                <w:b/>
                <w:sz w:val="30"/>
                <w:szCs w:val="30"/>
                <w:lang w:eastAsia="zh-CN"/>
              </w:rPr>
              <w:t>七、</w:t>
            </w:r>
            <w:r>
              <w:rPr>
                <w:rFonts w:hint="default" w:ascii="Calibri" w:hAnsi="宋体"/>
                <w:b/>
                <w:sz w:val="30"/>
                <w:szCs w:val="30"/>
              </w:rPr>
              <w:t>“</w:t>
            </w:r>
            <w:r>
              <w:rPr>
                <w:rFonts w:hint="default" w:ascii="微软雅黑" w:hAnsi="微软雅黑" w:eastAsia="微软雅黑"/>
                <w:b/>
                <w:sz w:val="30"/>
                <w:szCs w:val="30"/>
                <w:lang w:eastAsia="zh-CN"/>
              </w:rPr>
              <w:t>三公</w:t>
            </w:r>
            <w:r>
              <w:rPr>
                <w:rFonts w:hint="default" w:ascii="Calibri" w:hAnsi="宋体"/>
                <w:b/>
                <w:sz w:val="30"/>
                <w:szCs w:val="30"/>
              </w:rPr>
              <w:t>”</w:t>
            </w:r>
            <w:r>
              <w:rPr>
                <w:rFonts w:hint="default" w:ascii="微软雅黑" w:hAnsi="微软雅黑" w:eastAsia="微软雅黑"/>
                <w:b/>
                <w:sz w:val="30"/>
                <w:szCs w:val="30"/>
                <w:lang w:eastAsia="zh-CN"/>
              </w:rPr>
              <w:t>经费</w:t>
            </w:r>
            <w:r>
              <w:rPr>
                <w:rFonts w:hint="default" w:ascii="宋体" w:hAnsi="宋体" w:eastAsia="宋体"/>
                <w:sz w:val="30"/>
                <w:szCs w:val="30"/>
                <w:lang w:eastAsia="zh-CN"/>
              </w:rPr>
              <w:t>： 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w:t>
            </w:r>
          </w:p>
          <w:p>
            <w:pPr>
              <w:autoSpaceDN w:val="0"/>
              <w:spacing w:before="105" w:after="105"/>
              <w:rPr>
                <w:rFonts w:hint="default" w:ascii="微软雅黑" w:hAnsi="微软雅黑" w:eastAsia="微软雅黑"/>
                <w:sz w:val="30"/>
                <w:szCs w:val="30"/>
                <w:lang w:eastAsia="zh-CN"/>
              </w:rPr>
            </w:pPr>
            <w:r>
              <w:rPr>
                <w:rFonts w:hint="default" w:ascii="宋体" w:hAnsi="宋体" w:eastAsia="宋体"/>
                <w:sz w:val="30"/>
                <w:szCs w:val="30"/>
                <w:lang w:eastAsia="zh-CN"/>
              </w:rPr>
              <w:t>待）支出。</w:t>
            </w:r>
          </w:p>
          <w:p>
            <w:pPr>
              <w:autoSpaceDN w:val="0"/>
              <w:spacing w:before="105" w:after="105"/>
              <w:rPr>
                <w:rFonts w:hint="default" w:ascii="微软雅黑" w:hAnsi="微软雅黑" w:eastAsia="微软雅黑"/>
                <w:sz w:val="30"/>
                <w:szCs w:val="30"/>
                <w:lang w:eastAsia="zh-CN"/>
              </w:rPr>
            </w:pPr>
            <w:r>
              <w:rPr>
                <w:rFonts w:hint="default" w:ascii="微软雅黑" w:hAnsi="微软雅黑" w:eastAsia="微软雅黑"/>
                <w:b/>
                <w:sz w:val="30"/>
                <w:szCs w:val="30"/>
                <w:lang w:eastAsia="zh-CN"/>
              </w:rPr>
              <w:t>八、工资福利支出</w:t>
            </w:r>
            <w:r>
              <w:rPr>
                <w:rFonts w:hint="default" w:ascii="宋体" w:hAnsi="宋体" w:eastAsia="宋体"/>
                <w:sz w:val="30"/>
                <w:szCs w:val="30"/>
                <w:lang w:eastAsia="zh-CN"/>
              </w:rPr>
              <w:t>（支出经济分类科目类级）：反映单位开支的在职职工和编制外长期聘用人员的各类劳动报酬，以及为上</w:t>
            </w:r>
          </w:p>
          <w:p>
            <w:pPr>
              <w:autoSpaceDN w:val="0"/>
              <w:spacing w:before="105" w:after="105"/>
              <w:rPr>
                <w:rFonts w:hint="default" w:ascii="微软雅黑" w:hAnsi="微软雅黑" w:eastAsia="微软雅黑"/>
                <w:sz w:val="30"/>
                <w:szCs w:val="30"/>
                <w:lang w:eastAsia="zh-CN"/>
              </w:rPr>
            </w:pPr>
            <w:r>
              <w:rPr>
                <w:rFonts w:hint="default" w:ascii="宋体" w:hAnsi="宋体" w:eastAsia="宋体"/>
                <w:sz w:val="30"/>
                <w:szCs w:val="30"/>
                <w:lang w:eastAsia="zh-CN"/>
              </w:rPr>
              <w:t>述人员缴纳的各项社会保险费等。</w:t>
            </w:r>
          </w:p>
          <w:p>
            <w:pPr>
              <w:autoSpaceDN w:val="0"/>
              <w:spacing w:before="105" w:after="105"/>
              <w:rPr>
                <w:rFonts w:hint="default" w:ascii="微软雅黑" w:hAnsi="微软雅黑" w:eastAsia="微软雅黑"/>
                <w:sz w:val="30"/>
                <w:szCs w:val="30"/>
                <w:lang w:eastAsia="zh-CN"/>
              </w:rPr>
            </w:pPr>
            <w:r>
              <w:rPr>
                <w:rFonts w:hint="default" w:ascii="微软雅黑" w:hAnsi="微软雅黑" w:eastAsia="微软雅黑"/>
                <w:b/>
                <w:sz w:val="30"/>
                <w:szCs w:val="30"/>
                <w:lang w:eastAsia="zh-CN"/>
              </w:rPr>
              <w:t>九、商品和服务支出（支出经济分类科目类级）</w:t>
            </w:r>
            <w:r>
              <w:rPr>
                <w:rFonts w:hint="default" w:ascii="宋体" w:hAnsi="宋体" w:eastAsia="宋体"/>
                <w:sz w:val="30"/>
                <w:szCs w:val="30"/>
                <w:lang w:eastAsia="zh-CN"/>
              </w:rPr>
              <w:t>：反映单位购买商品和服务的支出（不包括用于购置固定资产的支出、战略</w:t>
            </w:r>
          </w:p>
          <w:p>
            <w:pPr>
              <w:autoSpaceDN w:val="0"/>
              <w:spacing w:before="105" w:after="105"/>
              <w:rPr>
                <w:rFonts w:hint="default" w:ascii="微软雅黑" w:hAnsi="微软雅黑" w:eastAsia="微软雅黑"/>
                <w:sz w:val="30"/>
                <w:szCs w:val="30"/>
                <w:lang w:eastAsia="zh-CN"/>
              </w:rPr>
            </w:pPr>
            <w:r>
              <w:rPr>
                <w:rFonts w:hint="default" w:ascii="宋体" w:hAnsi="宋体" w:eastAsia="宋体"/>
                <w:sz w:val="30"/>
                <w:szCs w:val="30"/>
                <w:lang w:eastAsia="zh-CN"/>
              </w:rPr>
              <w:t>性和应急储备支出）。</w:t>
            </w:r>
          </w:p>
          <w:p>
            <w:pPr>
              <w:autoSpaceDN w:val="0"/>
              <w:spacing w:before="105" w:after="105"/>
              <w:rPr>
                <w:rFonts w:hint="default" w:ascii="微软雅黑" w:hAnsi="微软雅黑" w:eastAsia="微软雅黑"/>
                <w:sz w:val="30"/>
                <w:szCs w:val="30"/>
                <w:lang w:eastAsia="zh-CN"/>
              </w:rPr>
            </w:pPr>
            <w:r>
              <w:rPr>
                <w:rFonts w:hint="default" w:ascii="微软雅黑" w:hAnsi="微软雅黑" w:eastAsia="微软雅黑"/>
                <w:b/>
                <w:sz w:val="30"/>
                <w:szCs w:val="30"/>
                <w:lang w:eastAsia="zh-CN"/>
              </w:rPr>
              <w:t>十、对个人和家庭的补助（支出经济分类科目类级）</w:t>
            </w:r>
            <w:r>
              <w:rPr>
                <w:rFonts w:hint="default" w:ascii="宋体" w:hAnsi="宋体" w:eastAsia="宋体"/>
                <w:sz w:val="30"/>
                <w:szCs w:val="30"/>
                <w:lang w:eastAsia="zh-CN"/>
              </w:rPr>
              <w:t>：反映用于对个人和家庭的补助支出。</w:t>
            </w:r>
          </w:p>
          <w:p>
            <w:pPr>
              <w:autoSpaceDN w:val="0"/>
              <w:spacing w:before="105" w:after="105"/>
              <w:rPr>
                <w:rFonts w:ascii="宋体" w:hAnsi="宋体" w:cs="宋体"/>
                <w:kern w:val="0"/>
                <w:sz w:val="30"/>
                <w:szCs w:val="30"/>
              </w:rPr>
            </w:pPr>
            <w:r>
              <w:rPr>
                <w:rFonts w:hint="default" w:ascii="微软雅黑" w:hAnsi="微软雅黑" w:eastAsia="微软雅黑"/>
                <w:b/>
                <w:sz w:val="30"/>
                <w:szCs w:val="30"/>
                <w:lang w:eastAsia="zh-CN"/>
              </w:rPr>
              <w:t>十一、其他资本性支出（支出经济分类科目类级）</w:t>
            </w:r>
            <w:r>
              <w:rPr>
                <w:rFonts w:hint="default" w:ascii="宋体" w:hAnsi="宋体" w:eastAsia="宋体"/>
                <w:sz w:val="30"/>
                <w:szCs w:val="30"/>
                <w:lang w:eastAsia="zh-CN"/>
              </w:rPr>
              <w:t>：反映非各级发展与改革部门集中安排的用于购置固定资产、战略性和应急性储备、土地和无形资产，以及构建基础设施、大型修缮和财政支持企业更新改造所发生的支出。</w:t>
            </w:r>
          </w:p>
        </w:tc>
      </w:tr>
      <w:tr>
        <w:trPr>
          <w:gridAfter w:val="1"/>
          <w:wAfter w:w="271" w:type="dxa"/>
          <w:trHeight w:val="285" w:hRule="atLeast"/>
        </w:trPr>
        <w:tc>
          <w:tcPr>
            <w:tcW w:w="8660" w:type="dxa"/>
            <w:tcBorders>
              <w:top w:val="nil"/>
              <w:left w:val="nil"/>
              <w:bottom w:val="nil"/>
              <w:right w:val="nil"/>
            </w:tcBorders>
            <w:vAlign w:val="center"/>
          </w:tcPr>
          <w:p>
            <w:pPr>
              <w:rPr>
                <w:rFonts w:ascii="宋体" w:hAnsi="宋体"/>
                <w:sz w:val="30"/>
                <w:szCs w:val="30"/>
              </w:rPr>
            </w:pPr>
            <w:r>
              <w:rPr>
                <w:rFonts w:hint="eastAsia" w:ascii="宋体" w:hAnsi="宋体"/>
                <w:sz w:val="30"/>
                <w:szCs w:val="30"/>
              </w:rPr>
              <w:t>附件：1.甘肃省兰州北山生态建设管护中心2022年预算表</w:t>
            </w:r>
          </w:p>
          <w:p>
            <w:pPr>
              <w:rPr>
                <w:rFonts w:ascii="宋体" w:hAnsi="宋体"/>
                <w:sz w:val="30"/>
                <w:szCs w:val="30"/>
              </w:rPr>
            </w:pPr>
            <w:r>
              <w:rPr>
                <w:rFonts w:hint="eastAsia" w:ascii="宋体" w:hAnsi="宋体"/>
                <w:sz w:val="30"/>
                <w:szCs w:val="30"/>
              </w:rPr>
              <w:t xml:space="preserve">      2.甘肃省兰州北山生态建设管护中心2022年整体绩效目标表及项目绩效目标表</w:t>
            </w:r>
          </w:p>
          <w:p>
            <w:pPr>
              <w:widowControl/>
              <w:jc w:val="left"/>
              <w:rPr>
                <w:rFonts w:ascii="宋体" w:hAnsi="宋体" w:cs="宋体"/>
                <w:kern w:val="0"/>
                <w:sz w:val="30"/>
                <w:szCs w:val="30"/>
              </w:rPr>
            </w:pPr>
          </w:p>
        </w:tc>
      </w:tr>
    </w:tbl>
    <w:p>
      <w:pPr>
        <w:rPr>
          <w:rFonts w:ascii="宋体" w:hAnsi="宋体"/>
          <w:sz w:val="30"/>
          <w:szCs w:val="30"/>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ind w:firstLine="420" w:firstLineChars="200"/>
    </w:pPr>
  </w:style>
  <w:style w:type="character" w:customStyle="1" w:styleId="6">
    <w:name w:val="页眉 Char Char"/>
    <w:basedOn w:val="4"/>
    <w:link w:val="3"/>
    <w:uiPriority w:val="99"/>
    <w:rPr>
      <w:sz w:val="18"/>
      <w:szCs w:val="18"/>
    </w:rPr>
  </w:style>
  <w:style w:type="character" w:customStyle="1" w:styleId="7">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420</Words>
  <Characters>2398</Characters>
  <Lines>19</Lines>
  <Paragraphs>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2022-02-22T02:07:00Z</dcterms:created>
  <dc:creator>lenovo</dc:creator>
  <cp:lastModifiedBy>len</cp:lastModifiedBy>
  <dcterms:modified xsi:type="dcterms:W3CDTF">2023-09-10T03:07:11Z</dcterms:modified>
  <dc:title>甘肃省兰州北山生态建设管护中心【事一】2022年部门预算公开说明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