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2021年度中央预算执行情况单位自评报告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一、基本情况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一）负责组织开展全局森林资源调查和森林资源消长变化的监测工作；负责组织开展全局生物多样性、环境影响因子和自然保护区消长变化监测工作，发布监测信息并进行生态灾害预报预警；负责全局生态与经济协调发展研究；负责全局各项林业生态工程作业设计审核、工程监理和年度计划任务审核，编制生态工程技术标准和规程；负责开展林地征占勘验工作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（二）内设综合办公室、组织人事科、计划财务科、生态监测科、调查规划科及五个调查队。</w:t>
      </w:r>
    </w:p>
    <w:p>
      <w:pPr>
        <w:widowControl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二、部门预算项目支出绩效自评情况分析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2021年，本部门预算支出中央项目2个，当年财政拨款327.00万元，全年支出327.00元，执行率100%。通过自评，有2个项目结果为“优”。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分项目自评情况分析如下：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（一）林业改革发展资金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1.项目支出预算执行情况100%，得分10分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2.总体绩效目标完成情况分析。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其中天保复查130万、公益林区划界定8万。通过复查各市（州）、县（市、区）及厅直单位天保工程的实施情况，对天保工程实施质量进行评价，提交《甘肃省天然林资源保护工程二期2020年度实施情况省级复查报告》，9个省直单位省级复查报告，10个市州单位省级复查报告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3.各项指标完成情况分析。</w:t>
      </w:r>
    </w:p>
    <w:p>
      <w:pPr>
        <w:widowControl/>
        <w:ind w:firstLine="645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复查通过数量93个，复查天数48天，复查反馈投诉率0%，全面完成了此项计划任务。</w:t>
      </w:r>
    </w:p>
    <w:p>
      <w:pPr>
        <w:widowControl/>
        <w:ind w:firstLine="640" w:firstLineChars="200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（二）林业草原生态保护恢复资金（社会保险补助）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1.项目支出预算执行100%，得分10分。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2.总体绩效目标完成情况分析。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保障职工社会保险费按时足额缴纳，社保正常使用。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3.各项指标完成情况分析。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 缴纳社保人数109人，社保缴纳及时率100%，按标准足额缴纳，职工满意度达到95%以上。</w:t>
      </w:r>
    </w:p>
    <w:p>
      <w:pPr>
        <w:widowControl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widowControl/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生态监测和林业调查规划院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2022年3月5日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0"/>
    <w:rsid w:val="000C3DDC"/>
    <w:rsid w:val="002368C1"/>
    <w:rsid w:val="00274E07"/>
    <w:rsid w:val="002F7109"/>
    <w:rsid w:val="00321258"/>
    <w:rsid w:val="00383176"/>
    <w:rsid w:val="003D4C79"/>
    <w:rsid w:val="00413D40"/>
    <w:rsid w:val="005D44F3"/>
    <w:rsid w:val="007A5AE6"/>
    <w:rsid w:val="00B7077A"/>
    <w:rsid w:val="00C54E3E"/>
    <w:rsid w:val="00C93886"/>
    <w:rsid w:val="00EC6FF6"/>
    <w:rsid w:val="00FA35A9"/>
    <w:rsid w:val="00FE665D"/>
    <w:rsid w:val="154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719</Characters>
  <Lines>5</Lines>
  <Paragraphs>1</Paragraphs>
  <TotalTime>141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2021-02-02T07:19:00Z</dcterms:created>
  <dc:creator>lenovo</dc:creator>
  <cp:lastModifiedBy>贾晓丽</cp:lastModifiedBy>
  <dcterms:modified xsi:type="dcterms:W3CDTF">2023-09-10T03:58:45Z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6C2E5968382C4458818F12ED42654762_13</vt:lpwstr>
  </property>
</Properties>
</file>