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  <w:t>甘肃省白龙江林业生态监测和调查规划院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  <w:t>年度省级预算执行情况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  <w:t>自评报告</w:t>
      </w:r>
    </w:p>
    <w:p>
      <w:pPr>
        <w:widowControl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  </w:t>
      </w:r>
    </w:p>
    <w:p>
      <w:pPr>
        <w:widowControl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一、基本情况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（一）负责组织开展全局森林资源调查和森林资源消长变化的监测工作；负责组织开展全局生物多样性、环境影响因子和自然保护区消长变化监测工作，发布监测信息并进行生态灾害预报预警；负责全局生态与经济协调发展研究；负责全局各项林业生态工程作业设计审核、工程监理和年度计划任务审核，编制生态工程技术标准和规程；负责开展林地征占勘验工作。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（二）内设综合办公室、组织人事科、计划财务科、生态监测科、调查规划科及五个调查队。</w:t>
      </w:r>
    </w:p>
    <w:p>
      <w:pPr>
        <w:widowControl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二、绩效自评工作组织开展情况 </w:t>
      </w:r>
    </w:p>
    <w:p>
      <w:pPr>
        <w:widowControl/>
        <w:ind w:firstLine="640" w:firstLineChars="200"/>
        <w:rPr>
          <w:rFonts w:hint="default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2023年我院积极履职，强化管理，较好完成了年度工作目标。通过加强预算收支管理，不断建立健全内部管理制度，规范内部管理流程，部门整体支出管理水平得到提升。根据预算绩效管理要求，我单位组织对2023年度一般公共预算项目支出全面开展绩效自评，其中，中央项目1个，省级项目2个，共涉及资金715.38万元，对 2023 年度森林保护恢复项目（中央项目）开展绩效自评，共涉及资金376.78万元，对 2023 年森林植被恢复费项目、国有林场改革补助项目（2个省级预算项目）开展绩效自评，共涉及资金338.60万元，从评价情况来看，我院2023年部门整体支出绩效自评得分99.3分，其中预算执行率9.3分，执行率93%，森林植被恢复费结转80万元。</w:t>
      </w:r>
    </w:p>
    <w:p>
      <w:pPr>
        <w:widowControl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 三、部门整体支出绩效自评情况分析 </w:t>
      </w:r>
    </w:p>
    <w:p>
      <w:pPr>
        <w:widowControl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（一）部门决算情况</w:t>
      </w:r>
    </w:p>
    <w:p>
      <w:pPr>
        <w:widowControl/>
        <w:ind w:firstLine="640" w:firstLineChars="200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年我院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当年财政拨款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收入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1013.52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上年结转156.75万元，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全年支出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1090.27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万元，其中基本支出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454.89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万元，项目支出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635.38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万元；当年结转财政拨款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80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万元。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（二）总体绩效目标完成情况分析。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我院202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年部门整体支出绩效自评得分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分，其中预算执行率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得分10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分，执行率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%。</w:t>
      </w:r>
    </w:p>
    <w:p>
      <w:pPr>
        <w:widowControl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（三）各项指标完成情况分析。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1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部门管理：预算执行率达到9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0%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以上，各项资金使用规范，资产管理政府采购按制度执行。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2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除森林植被恢复费资金外，其他资金全额支出，顺利完成全年工作任务。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3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建立了完备的中期规划建设 ，组织了人员培训，完备了档案管理。</w:t>
      </w:r>
    </w:p>
    <w:p>
      <w:pPr>
        <w:widowControl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   四、部门预算项目支出绩效自评情况分析 </w:t>
      </w:r>
    </w:p>
    <w:p>
      <w:pPr>
        <w:widowControl/>
        <w:ind w:firstLine="645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年，本部门预算支出项目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个，当年财政拨款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558.63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万元，上年结转1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56.75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万元，全年支出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635.38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元，执行率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89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%。通过自评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有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个项目结果为“优”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有1个项目结果为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“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良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”。分项目自评情况分析如下：</w:t>
      </w:r>
    </w:p>
    <w:p>
      <w:pPr>
        <w:pStyle w:val="4"/>
        <w:widowControl/>
        <w:numPr>
          <w:ilvl w:val="0"/>
          <w:numId w:val="1"/>
        </w:numPr>
        <w:ind w:firstLineChars="0"/>
        <w:rPr>
          <w:rFonts w:hint="eastAsia" w:ascii="仿宋_GB2312" w:hAnsi="楷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森林植被恢复费</w:t>
      </w:r>
    </w:p>
    <w:p>
      <w:pPr>
        <w:widowControl/>
        <w:ind w:firstLine="640" w:firstLineChars="200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项目支出预算执行率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66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%，得分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分，此项资金于1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月份到账，资金到位较迟，无法全部支付。</w:t>
      </w:r>
    </w:p>
    <w:p>
      <w:pPr>
        <w:widowControl/>
        <w:ind w:firstLine="640" w:firstLineChars="200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总体绩效目标完成情况分析。</w:t>
      </w:r>
    </w:p>
    <w:p>
      <w:pPr>
        <w:widowControl/>
        <w:ind w:firstLine="645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全面完成全省98个天保实施单位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天然林保护修复省级检查验收任务，连续清查573个固定样地复查，为评估和掌握区域内森林资源宏观现状、森林资源数量、质量及其消长动态提供可靠依据。通过国家检查验收，形成全省汇总报告和各市州、直属单位检查验收报告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相关评估成果已完成。</w:t>
      </w:r>
    </w:p>
    <w:p>
      <w:pPr>
        <w:widowControl/>
        <w:ind w:firstLine="640" w:firstLineChars="200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（3）各项指标完成情况分析。</w:t>
      </w:r>
    </w:p>
    <w:p>
      <w:pPr>
        <w:widowControl/>
        <w:ind w:firstLine="640" w:firstLineChars="200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当期投资到位率100%，方案编报率100%，天然林保护管理能力提高，生态功能逐渐增强，调查项目成果完成9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个，及时完成计划，促进社会和谐稳定性，生态环境大力改善。</w:t>
      </w:r>
    </w:p>
    <w:p>
      <w:pPr>
        <w:widowControl/>
        <w:numPr>
          <w:ilvl w:val="0"/>
          <w:numId w:val="1"/>
        </w:numPr>
        <w:ind w:left="1560" w:leftChars="0" w:hanging="1080" w:firstLineChars="0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国有林场改革补助</w:t>
      </w:r>
    </w:p>
    <w:p>
      <w:pPr>
        <w:widowControl/>
        <w:ind w:firstLine="640" w:firstLineChars="200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1.项目支出预算执行率100%，得分10分。</w:t>
      </w:r>
    </w:p>
    <w:p>
      <w:pPr>
        <w:widowControl/>
        <w:ind w:firstLine="640"/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2.总体绩效目标完成情况分析。 </w:t>
      </w:r>
    </w:p>
    <w:p>
      <w:pPr>
        <w:widowControl/>
        <w:ind w:firstLine="640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按时足额发放202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年全员10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人工资。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3.各项指标完成情况分析。</w:t>
      </w:r>
    </w:p>
    <w:p>
      <w:pPr>
        <w:widowControl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发放全院10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人工资，工资管理制度健全，工资发放规范，档案管理完备，财务监控有效，资金使用规范，预算资金到位率达到100%，弥补了人员经费不足。</w:t>
      </w:r>
    </w:p>
    <w:p>
      <w:pPr>
        <w:widowControl/>
        <w:ind w:firstLine="320" w:firstLineChars="100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林业草原生态保护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修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复资金</w:t>
      </w:r>
    </w:p>
    <w:p>
      <w:pPr>
        <w:widowControl/>
        <w:numPr>
          <w:ilvl w:val="0"/>
          <w:numId w:val="0"/>
        </w:numP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1.项目支出预算执行100%，得分10分。</w:t>
      </w:r>
    </w:p>
    <w:p>
      <w:pPr>
        <w:widowControl/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2.总体绩效目标完成情况分析。</w:t>
      </w:r>
    </w:p>
    <w:p>
      <w:pPr>
        <w:widowControl/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保障职工社会保险费按时足额缴纳，社保正常使用。</w:t>
      </w:r>
    </w:p>
    <w:p>
      <w:pPr>
        <w:widowControl/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3.各项指标完成情况分析。</w:t>
      </w:r>
    </w:p>
    <w:p>
      <w:pPr>
        <w:widowControl/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单位在职人数10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人，缴纳社保人数108人，社保缴纳及时率100%，按标准足额缴纳，职工满意度达到100%。</w:t>
      </w:r>
    </w:p>
    <w:p>
      <w:pPr>
        <w:widowControl/>
      </w:pPr>
      <w:r>
        <w:rPr>
          <w:rFonts w:ascii="仿宋_GB2312" w:hAnsi="楷体" w:eastAsia="仿宋_GB2312" w:cs="宋体"/>
          <w:color w:val="000000"/>
          <w:kern w:val="0"/>
          <w:sz w:val="32"/>
          <w:szCs w:val="32"/>
        </w:rPr>
        <w:t xml:space="preserve">   </w:t>
      </w:r>
    </w:p>
    <w:p/>
    <w:p/>
    <w:p>
      <w:pPr>
        <w:ind w:left="4200" w:hanging="4200" w:hangingChars="2000"/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/>
        </w:rPr>
        <w:t xml:space="preserve">                        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甘肃省白龙江林业生态监测和调查规划院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                    202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0D4197"/>
    <w:multiLevelType w:val="multilevel"/>
    <w:tmpl w:val="240D4197"/>
    <w:lvl w:ilvl="0" w:tentative="0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OGE3NTM1ZGMzM2EwYjk5MjYzNjNkNTBhMjcxMjcifQ=="/>
  </w:docVars>
  <w:rsids>
    <w:rsidRoot w:val="00413D40"/>
    <w:rsid w:val="000A3453"/>
    <w:rsid w:val="000A5A9A"/>
    <w:rsid w:val="000C3DDC"/>
    <w:rsid w:val="000C4DFE"/>
    <w:rsid w:val="00274E07"/>
    <w:rsid w:val="002E0E76"/>
    <w:rsid w:val="002F7109"/>
    <w:rsid w:val="00376AA0"/>
    <w:rsid w:val="00383176"/>
    <w:rsid w:val="003F3FCE"/>
    <w:rsid w:val="00413D40"/>
    <w:rsid w:val="005D44F3"/>
    <w:rsid w:val="0072486E"/>
    <w:rsid w:val="007A5AE6"/>
    <w:rsid w:val="007B0C1B"/>
    <w:rsid w:val="00863264"/>
    <w:rsid w:val="00870288"/>
    <w:rsid w:val="009C0DE2"/>
    <w:rsid w:val="00AC5ECA"/>
    <w:rsid w:val="00AF2254"/>
    <w:rsid w:val="00B7077A"/>
    <w:rsid w:val="00BE05D9"/>
    <w:rsid w:val="00C14A3E"/>
    <w:rsid w:val="00C46129"/>
    <w:rsid w:val="00C54E3E"/>
    <w:rsid w:val="00C93886"/>
    <w:rsid w:val="00EC6FF6"/>
    <w:rsid w:val="00F024DC"/>
    <w:rsid w:val="00F24F07"/>
    <w:rsid w:val="00F2723C"/>
    <w:rsid w:val="00FA35A9"/>
    <w:rsid w:val="00FE665D"/>
    <w:rsid w:val="02E70C49"/>
    <w:rsid w:val="06764670"/>
    <w:rsid w:val="06D73361"/>
    <w:rsid w:val="0D3F7B3F"/>
    <w:rsid w:val="0E9B4C74"/>
    <w:rsid w:val="15910517"/>
    <w:rsid w:val="1D444728"/>
    <w:rsid w:val="1DBB0E8E"/>
    <w:rsid w:val="24612064"/>
    <w:rsid w:val="293322A2"/>
    <w:rsid w:val="2CD721FE"/>
    <w:rsid w:val="2F0918B0"/>
    <w:rsid w:val="326E7DEE"/>
    <w:rsid w:val="348A654E"/>
    <w:rsid w:val="36F27446"/>
    <w:rsid w:val="39397EF6"/>
    <w:rsid w:val="401F39BA"/>
    <w:rsid w:val="44D6560D"/>
    <w:rsid w:val="45633545"/>
    <w:rsid w:val="4A2B6EBA"/>
    <w:rsid w:val="4C8A7AFA"/>
    <w:rsid w:val="53243445"/>
    <w:rsid w:val="534A7FE3"/>
    <w:rsid w:val="536F670D"/>
    <w:rsid w:val="54D57821"/>
    <w:rsid w:val="565E1D52"/>
    <w:rsid w:val="57507477"/>
    <w:rsid w:val="58013537"/>
    <w:rsid w:val="58A41F44"/>
    <w:rsid w:val="5CD526CC"/>
    <w:rsid w:val="5CDE02E2"/>
    <w:rsid w:val="67157E30"/>
    <w:rsid w:val="67AA3D7F"/>
    <w:rsid w:val="6A3A74A1"/>
    <w:rsid w:val="6B3233DF"/>
    <w:rsid w:val="6CE13383"/>
    <w:rsid w:val="6FD6290A"/>
    <w:rsid w:val="709C1A26"/>
    <w:rsid w:val="763D7DF3"/>
    <w:rsid w:val="77BF249E"/>
    <w:rsid w:val="79FC3536"/>
    <w:rsid w:val="7EF2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1437</Words>
  <Characters>1597</Characters>
  <Lines>13</Lines>
  <Paragraphs>3</Paragraphs>
  <TotalTime>43</TotalTime>
  <ScaleCrop>false</ScaleCrop>
  <LinksUpToDate>false</LinksUpToDate>
  <CharactersWithSpaces>1785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2023-02-09T09:33:00Z</dcterms:created>
  <dc:creator>lenovo</dc:creator>
  <cp:lastModifiedBy>Xin@蔓~\(≧▽≦)/~</cp:lastModifiedBy>
  <cp:lastPrinted>2024-01-31T07:06:00Z</cp:lastPrinted>
  <dcterms:modified xsi:type="dcterms:W3CDTF">2024-01-31T07:39:29Z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1B2DB817ADAC4391A05451E543F2D52C</vt:lpwstr>
  </property>
</Properties>
</file>