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bCs/>
          <w:sz w:val="44"/>
          <w:szCs w:val="44"/>
          <w:lang w:eastAsia="zh-CN"/>
        </w:rPr>
      </w:pPr>
      <w:r>
        <w:rPr>
          <w:rFonts w:eastAsia="方正小标宋简体"/>
          <w:bCs/>
          <w:sz w:val="44"/>
          <w:szCs w:val="44"/>
        </w:rPr>
        <w:t>20</w:t>
      </w:r>
      <w:r>
        <w:rPr>
          <w:rFonts w:hint="eastAsia" w:eastAsia="方正小标宋简体"/>
          <w:bCs/>
          <w:sz w:val="44"/>
          <w:szCs w:val="44"/>
          <w:lang w:val="en-US" w:eastAsia="zh-CN"/>
        </w:rPr>
        <w:t>22</w:t>
      </w:r>
      <w:r>
        <w:rPr>
          <w:rFonts w:eastAsia="方正小标宋简体"/>
          <w:bCs/>
          <w:sz w:val="44"/>
          <w:szCs w:val="44"/>
        </w:rPr>
        <w:t>年</w:t>
      </w:r>
      <w:r>
        <w:rPr>
          <w:rFonts w:hint="eastAsia" w:eastAsia="方正小标宋简体"/>
          <w:bCs/>
          <w:sz w:val="44"/>
          <w:szCs w:val="44"/>
        </w:rPr>
        <w:t>度甘肃省白龙江林业</w:t>
      </w:r>
      <w:r>
        <w:rPr>
          <w:rFonts w:hint="eastAsia" w:eastAsia="方正小标宋简体"/>
          <w:bCs/>
          <w:sz w:val="44"/>
          <w:szCs w:val="44"/>
          <w:lang w:val="en-US" w:eastAsia="zh-CN"/>
        </w:rPr>
        <w:t>保护中心机关</w:t>
      </w:r>
    </w:p>
    <w:p>
      <w:pPr>
        <w:spacing w:line="600" w:lineRule="exact"/>
        <w:jc w:val="center"/>
        <w:rPr>
          <w:rFonts w:eastAsia="方正小标宋简体"/>
          <w:bCs/>
          <w:sz w:val="44"/>
          <w:szCs w:val="44"/>
        </w:rPr>
      </w:pPr>
      <w:r>
        <w:rPr>
          <w:rFonts w:hint="eastAsia" w:eastAsia="方正小标宋简体"/>
          <w:bCs/>
          <w:sz w:val="44"/>
          <w:szCs w:val="44"/>
        </w:rPr>
        <w:t>省级</w:t>
      </w:r>
      <w:r>
        <w:rPr>
          <w:rFonts w:eastAsia="方正小标宋简体"/>
          <w:bCs/>
          <w:sz w:val="44"/>
          <w:szCs w:val="44"/>
        </w:rPr>
        <w:t>预算执行情况绩效自评报告</w:t>
      </w:r>
    </w:p>
    <w:p>
      <w:pPr>
        <w:spacing w:line="600" w:lineRule="exact"/>
        <w:rPr>
          <w:rFonts w:eastAsia="仿宋_GB2312"/>
          <w:bCs/>
          <w:sz w:val="32"/>
          <w:szCs w:val="32"/>
        </w:rPr>
      </w:pPr>
    </w:p>
    <w:p>
      <w:pPr>
        <w:pStyle w:val="15"/>
        <w:spacing w:line="560" w:lineRule="exact"/>
        <w:ind w:firstLine="643"/>
        <w:rPr>
          <w:rFonts w:hint="eastAsia" w:ascii="仿宋" w:hAnsi="仿宋" w:eastAsia="仿宋" w:cs="仿宋"/>
          <w:b/>
          <w:sz w:val="32"/>
          <w:szCs w:val="32"/>
        </w:rPr>
      </w:pPr>
      <w:r>
        <w:rPr>
          <w:rFonts w:hint="eastAsia" w:ascii="黑体" w:hAnsi="黑体" w:eastAsia="黑体" w:cs="黑体"/>
          <w:b w:val="0"/>
          <w:bCs/>
          <w:sz w:val="32"/>
          <w:szCs w:val="32"/>
        </w:rPr>
        <w:t>一、基本情况</w:t>
      </w:r>
      <w:r>
        <w:rPr>
          <w:rFonts w:hint="eastAsia" w:ascii="仿宋" w:hAnsi="仿宋" w:eastAsia="仿宋" w:cs="仿宋"/>
          <w:b/>
          <w:sz w:val="32"/>
          <w:szCs w:val="32"/>
        </w:rPr>
        <w:tab/>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zh-CN" w:eastAsia="zh-CN"/>
        </w:rPr>
        <w:t>白龙江林业保护中心机关主要从事加强森林资源保护和管理，森林防火；公益林营造、抚育、保护和管理。苗木种植经营、森林病虫害防治、植物检疫、旅游资源开发和林下资源开发利用等工作。内设机构14个：党委工作部、纪律检查委员会、工会、办公室、审计处、人事处、社会保障处、植树造林处、资源林政处、产业管理处、规划财务处、科教信息处、护林防火办公室、天然林资源保护管理办公室。</w:t>
      </w:r>
    </w:p>
    <w:p>
      <w:pPr>
        <w:pStyle w:val="15"/>
        <w:spacing w:line="560" w:lineRule="exact"/>
        <w:ind w:firstLine="643"/>
        <w:rPr>
          <w:rFonts w:hint="eastAsia" w:ascii="黑体" w:hAnsi="黑体" w:eastAsia="黑体" w:cs="黑体"/>
          <w:b w:val="0"/>
          <w:bCs/>
          <w:sz w:val="32"/>
          <w:szCs w:val="32"/>
        </w:rPr>
      </w:pPr>
      <w:r>
        <w:rPr>
          <w:rFonts w:hint="eastAsia" w:ascii="黑体" w:hAnsi="黑体" w:eastAsia="黑体" w:cs="黑体"/>
          <w:b w:val="0"/>
          <w:bCs/>
          <w:sz w:val="32"/>
          <w:szCs w:val="32"/>
        </w:rPr>
        <w:t>二、绩效</w:t>
      </w:r>
      <w:r>
        <w:rPr>
          <w:rFonts w:hint="eastAsia" w:ascii="黑体" w:hAnsi="黑体" w:eastAsia="黑体" w:cs="黑体"/>
          <w:b w:val="0"/>
          <w:bCs/>
          <w:sz w:val="32"/>
          <w:szCs w:val="32"/>
          <w:lang w:val="en-US" w:eastAsia="zh-CN"/>
        </w:rPr>
        <w:t>自评</w:t>
      </w:r>
      <w:r>
        <w:rPr>
          <w:rFonts w:hint="eastAsia" w:ascii="黑体" w:hAnsi="黑体" w:eastAsia="黑体" w:cs="黑体"/>
          <w:b w:val="0"/>
          <w:bCs/>
          <w:sz w:val="32"/>
          <w:szCs w:val="32"/>
        </w:rPr>
        <w:t>工作组织开展情况</w:t>
      </w:r>
    </w:p>
    <w:p>
      <w:pPr>
        <w:tabs>
          <w:tab w:val="left" w:pos="720"/>
          <w:tab w:val="left" w:pos="3600"/>
        </w:tabs>
        <w:spacing w:line="5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（一）自评工作的组织管理情况</w:t>
      </w:r>
    </w:p>
    <w:p>
      <w:pPr>
        <w:tabs>
          <w:tab w:val="left" w:pos="720"/>
          <w:tab w:val="left" w:pos="3600"/>
        </w:tabs>
        <w:spacing w:line="560" w:lineRule="exact"/>
        <w:ind w:firstLine="640" w:firstLineChars="200"/>
        <w:jc w:val="left"/>
        <w:rPr>
          <w:rFonts w:hint="eastAsia" w:ascii="仿宋" w:hAnsi="仿宋" w:eastAsia="仿宋" w:cs="仿宋"/>
          <w:bCs/>
          <w:sz w:val="32"/>
          <w:szCs w:val="32"/>
        </w:rPr>
      </w:pPr>
      <w:r>
        <w:rPr>
          <w:rFonts w:hint="eastAsia" w:ascii="仿宋" w:hAnsi="仿宋" w:eastAsia="仿宋" w:cs="仿宋"/>
          <w:sz w:val="32"/>
          <w:szCs w:val="32"/>
        </w:rPr>
        <w:t>根据省财政厅《关于开展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年度省级预算执行情况绩效自评工作的通知》（甘财绩〔202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号）和省林草局《关于开展202</w:t>
      </w:r>
      <w:r>
        <w:rPr>
          <w:rFonts w:hint="eastAsia" w:ascii="仿宋" w:hAnsi="仿宋" w:eastAsia="仿宋" w:cs="仿宋"/>
          <w:sz w:val="32"/>
          <w:szCs w:val="32"/>
          <w:lang w:val="en-US" w:eastAsia="zh-CN"/>
        </w:rPr>
        <w:t>2</w:t>
      </w:r>
      <w:r>
        <w:rPr>
          <w:rFonts w:hint="eastAsia" w:ascii="仿宋" w:hAnsi="仿宋" w:eastAsia="仿宋" w:cs="仿宋"/>
          <w:sz w:val="32"/>
          <w:szCs w:val="32"/>
        </w:rPr>
        <w:t>年度省级预算执行情况绩效评价工作的通知》（甘林规</w:t>
      </w:r>
      <w:r>
        <w:rPr>
          <w:rFonts w:hint="eastAsia" w:ascii="仿宋" w:hAnsi="仿宋" w:eastAsia="仿宋" w:cs="仿宋"/>
          <w:sz w:val="32"/>
          <w:szCs w:val="32"/>
          <w:lang w:val="en-US"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号）精神，我</w:t>
      </w:r>
      <w:r>
        <w:rPr>
          <w:rFonts w:hint="eastAsia" w:ascii="仿宋" w:hAnsi="仿宋" w:eastAsia="仿宋" w:cs="仿宋"/>
          <w:sz w:val="32"/>
          <w:szCs w:val="32"/>
          <w:lang w:val="en-US" w:eastAsia="zh-CN"/>
        </w:rPr>
        <w:t>中心机关</w:t>
      </w:r>
      <w:r>
        <w:rPr>
          <w:rFonts w:hint="eastAsia" w:ascii="仿宋" w:hAnsi="仿宋" w:eastAsia="仿宋" w:cs="仿宋"/>
          <w:sz w:val="32"/>
          <w:szCs w:val="32"/>
        </w:rPr>
        <w:t>认真对照相关资金管理制度，逐项量化打分，形成绩效目标自评情况。</w:t>
      </w:r>
    </w:p>
    <w:p>
      <w:pPr>
        <w:tabs>
          <w:tab w:val="left" w:pos="720"/>
          <w:tab w:val="left" w:pos="3600"/>
        </w:tabs>
        <w:spacing w:line="560" w:lineRule="exact"/>
        <w:ind w:firstLine="472" w:firstLineChars="147"/>
        <w:jc w:val="left"/>
        <w:rPr>
          <w:rFonts w:hint="eastAsia" w:ascii="仿宋" w:hAnsi="仿宋" w:eastAsia="仿宋" w:cs="仿宋"/>
          <w:sz w:val="32"/>
          <w:szCs w:val="32"/>
          <w:lang w:val="en-US" w:eastAsia="zh-CN"/>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纳入</w:t>
      </w:r>
      <w:r>
        <w:rPr>
          <w:rFonts w:hint="eastAsia" w:ascii="仿宋" w:hAnsi="仿宋" w:eastAsia="仿宋" w:cs="仿宋"/>
          <w:b/>
          <w:sz w:val="32"/>
          <w:szCs w:val="32"/>
        </w:rPr>
        <w:t>绩效自评</w:t>
      </w:r>
      <w:r>
        <w:rPr>
          <w:rFonts w:hint="eastAsia" w:ascii="仿宋" w:hAnsi="仿宋" w:eastAsia="仿宋" w:cs="仿宋"/>
          <w:b/>
          <w:sz w:val="32"/>
          <w:szCs w:val="32"/>
          <w:lang w:val="en-US" w:eastAsia="zh-CN"/>
        </w:rPr>
        <w:t>的范围</w:t>
      </w:r>
    </w:p>
    <w:p>
      <w:pPr>
        <w:tabs>
          <w:tab w:val="left" w:pos="720"/>
          <w:tab w:val="left" w:pos="3600"/>
        </w:tabs>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年省林业和草原局下达我</w:t>
      </w:r>
      <w:r>
        <w:rPr>
          <w:rFonts w:hint="eastAsia" w:ascii="仿宋" w:hAnsi="仿宋" w:eastAsia="仿宋" w:cs="仿宋"/>
          <w:sz w:val="32"/>
          <w:szCs w:val="32"/>
          <w:lang w:val="en-US" w:eastAsia="zh-CN"/>
        </w:rPr>
        <w:t>中心基本支出和15</w:t>
      </w:r>
      <w:r>
        <w:rPr>
          <w:rFonts w:hint="eastAsia" w:ascii="仿宋" w:hAnsi="仿宋" w:eastAsia="仿宋" w:cs="仿宋"/>
          <w:sz w:val="32"/>
          <w:szCs w:val="32"/>
        </w:rPr>
        <w:t>个</w:t>
      </w:r>
      <w:r>
        <w:rPr>
          <w:rFonts w:hint="eastAsia" w:ascii="仿宋" w:hAnsi="仿宋" w:eastAsia="仿宋" w:cs="仿宋"/>
          <w:sz w:val="32"/>
          <w:szCs w:val="32"/>
          <w:lang w:val="en-US" w:eastAsia="zh-CN"/>
        </w:rPr>
        <w:t>中央、</w:t>
      </w:r>
      <w:r>
        <w:rPr>
          <w:rFonts w:hint="eastAsia" w:ascii="仿宋" w:hAnsi="仿宋" w:eastAsia="仿宋" w:cs="仿宋"/>
          <w:sz w:val="32"/>
          <w:szCs w:val="32"/>
        </w:rPr>
        <w:t>省级</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含上年度结转资金</w:t>
      </w:r>
      <w:r>
        <w:rPr>
          <w:rFonts w:hint="eastAsia" w:ascii="仿宋" w:hAnsi="仿宋" w:eastAsia="仿宋" w:cs="仿宋"/>
          <w:b/>
          <w:bCs/>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2021年结转5个项目</w:t>
      </w:r>
      <w:r>
        <w:rPr>
          <w:rFonts w:hint="eastAsia" w:ascii="仿宋" w:hAnsi="仿宋" w:eastAsia="仿宋" w:cs="仿宋"/>
          <w:sz w:val="32"/>
          <w:szCs w:val="32"/>
          <w:lang w:eastAsia="zh-CN"/>
        </w:rPr>
        <w:t>，</w:t>
      </w:r>
      <w:r>
        <w:rPr>
          <w:rFonts w:hint="eastAsia" w:ascii="仿宋" w:hAnsi="仿宋" w:eastAsia="仿宋" w:cs="仿宋"/>
          <w:sz w:val="32"/>
          <w:szCs w:val="32"/>
        </w:rPr>
        <w:t>总资金</w:t>
      </w:r>
      <w:r>
        <w:rPr>
          <w:rFonts w:hint="eastAsia" w:ascii="仿宋" w:hAnsi="仿宋" w:eastAsia="仿宋" w:cs="仿宋"/>
          <w:sz w:val="32"/>
          <w:szCs w:val="32"/>
          <w:lang w:val="en-US" w:eastAsia="zh-CN"/>
        </w:rPr>
        <w:t>23347.09</w:t>
      </w:r>
      <w:r>
        <w:rPr>
          <w:rFonts w:hint="eastAsia" w:ascii="仿宋" w:hAnsi="仿宋" w:eastAsia="仿宋" w:cs="仿宋"/>
          <w:sz w:val="32"/>
          <w:szCs w:val="32"/>
        </w:rPr>
        <w:t>万元，其中：</w:t>
      </w:r>
      <w:r>
        <w:rPr>
          <w:rFonts w:hint="eastAsia" w:ascii="仿宋" w:hAnsi="仿宋" w:eastAsia="仿宋" w:cs="仿宋"/>
          <w:sz w:val="32"/>
          <w:szCs w:val="32"/>
          <w:lang w:val="en-US" w:eastAsia="zh-CN"/>
        </w:rPr>
        <w:t>基本支出,1677.56万元，项目支出21669.53万元。</w:t>
      </w:r>
    </w:p>
    <w:p>
      <w:pPr>
        <w:tabs>
          <w:tab w:val="left" w:pos="720"/>
          <w:tab w:val="left" w:pos="3600"/>
        </w:tabs>
        <w:spacing w:line="560" w:lineRule="exact"/>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1.当年下达项目15个，涉及资金19976万元。</w:t>
      </w:r>
    </w:p>
    <w:p>
      <w:pPr>
        <w:tabs>
          <w:tab w:val="left" w:pos="720"/>
          <w:tab w:val="left" w:pos="3600"/>
        </w:tabs>
        <w:spacing w:line="560" w:lineRule="exact"/>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（1）中央项目6个，涉及资金18271万元</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中央天保工程—社会保险补助资金100万元， 中央天保工程—政策性社会性支出57万元，中央国家重点野生动植物保护补助200万元，中央农业保险保费资金420万元，中央草原防火物资储备库建设项目1399万元，中央重点区域生态保护和修复中央预算内投资项目16095万元。</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（2）省级项目9个，涉及资金1705万元</w:t>
      </w:r>
    </w:p>
    <w:p>
      <w:pPr>
        <w:tabs>
          <w:tab w:val="left" w:pos="720"/>
          <w:tab w:val="left" w:pos="3600"/>
        </w:tabs>
        <w:spacing w:line="560" w:lineRule="exact"/>
        <w:ind w:firstLine="627" w:firstLineChars="196"/>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省级森林防火20万元，省级</w:t>
      </w:r>
      <w:r>
        <w:rPr>
          <w:rFonts w:hint="eastAsia" w:ascii="仿宋" w:hAnsi="仿宋" w:eastAsia="仿宋" w:cs="仿宋"/>
          <w:sz w:val="32"/>
          <w:szCs w:val="32"/>
        </w:rPr>
        <w:t>森林植被恢复费</w:t>
      </w:r>
      <w:r>
        <w:rPr>
          <w:rFonts w:hint="eastAsia" w:ascii="仿宋" w:hAnsi="仿宋" w:eastAsia="仿宋" w:cs="仿宋"/>
          <w:sz w:val="32"/>
          <w:szCs w:val="32"/>
          <w:lang w:val="en-US" w:eastAsia="zh-CN"/>
        </w:rPr>
        <w:t>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禁种铲毒</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省级林政执法13万元，省级火灾风险普查120万元，省级自然资源能力保护建设资金320万元，房租收入返还240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农业保险保费补贴</w:t>
      </w:r>
      <w:r>
        <w:rPr>
          <w:rFonts w:hint="eastAsia" w:ascii="仿宋" w:hAnsi="仿宋" w:eastAsia="仿宋" w:cs="仿宋"/>
          <w:sz w:val="32"/>
          <w:szCs w:val="32"/>
          <w:lang w:val="en-US" w:eastAsia="zh-CN"/>
        </w:rPr>
        <w:t>资金437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省级重大项目前期费527万元</w:t>
      </w:r>
      <w:r>
        <w:rPr>
          <w:rFonts w:hint="eastAsia" w:ascii="仿宋" w:hAnsi="仿宋" w:eastAsia="仿宋" w:cs="仿宋"/>
          <w:sz w:val="32"/>
          <w:szCs w:val="32"/>
          <w:lang w:eastAsia="zh-CN"/>
        </w:rPr>
        <w:t>。</w:t>
      </w:r>
    </w:p>
    <w:p>
      <w:pPr>
        <w:tabs>
          <w:tab w:val="left" w:pos="720"/>
          <w:tab w:val="left" w:pos="3600"/>
        </w:tabs>
        <w:spacing w:line="560" w:lineRule="exact"/>
        <w:ind w:firstLine="630" w:firstLineChars="196"/>
        <w:jc w:val="left"/>
        <w:rPr>
          <w:rFonts w:hint="eastAsia" w:ascii="仿宋" w:hAnsi="仿宋" w:eastAsia="仿宋" w:cs="仿宋"/>
          <w:b/>
          <w:bCs/>
          <w:sz w:val="32"/>
          <w:szCs w:val="32"/>
        </w:rPr>
      </w:pPr>
      <w:r>
        <w:rPr>
          <w:rFonts w:hint="eastAsia" w:ascii="仿宋" w:hAnsi="仿宋" w:eastAsia="仿宋" w:cs="仿宋"/>
          <w:b/>
          <w:bCs/>
          <w:sz w:val="32"/>
          <w:szCs w:val="32"/>
        </w:rPr>
        <w:t>以上</w:t>
      </w:r>
      <w:r>
        <w:rPr>
          <w:rFonts w:hint="eastAsia" w:ascii="仿宋" w:hAnsi="仿宋" w:eastAsia="仿宋" w:cs="仿宋"/>
          <w:b/>
          <w:bCs/>
          <w:sz w:val="32"/>
          <w:szCs w:val="32"/>
          <w:lang w:val="en-US" w:eastAsia="zh-CN"/>
        </w:rPr>
        <w:t>当年下达中央及省级</w:t>
      </w:r>
      <w:r>
        <w:rPr>
          <w:rFonts w:hint="eastAsia" w:ascii="仿宋" w:hAnsi="仿宋" w:eastAsia="仿宋" w:cs="仿宋"/>
          <w:b/>
          <w:bCs/>
          <w:sz w:val="32"/>
          <w:szCs w:val="32"/>
        </w:rPr>
        <w:t>项目全部纳入绩效评价范围。</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上年结转</w:t>
      </w:r>
      <w:r>
        <w:rPr>
          <w:rFonts w:hint="eastAsia" w:ascii="仿宋" w:hAnsi="仿宋" w:eastAsia="仿宋" w:cs="仿宋"/>
          <w:sz w:val="32"/>
          <w:szCs w:val="32"/>
          <w:lang w:val="en-US" w:eastAsia="zh-CN"/>
        </w:rPr>
        <w:t>资金1693.53万元，涉及</w:t>
      </w:r>
      <w:r>
        <w:rPr>
          <w:rFonts w:hint="eastAsia" w:ascii="仿宋" w:hAnsi="仿宋" w:eastAsia="仿宋" w:cs="仿宋"/>
          <w:sz w:val="32"/>
          <w:szCs w:val="32"/>
        </w:rPr>
        <w:t>项目</w:t>
      </w:r>
      <w:r>
        <w:rPr>
          <w:rFonts w:hint="eastAsia" w:ascii="仿宋" w:hAnsi="仿宋" w:eastAsia="仿宋" w:cs="仿宋"/>
          <w:sz w:val="32"/>
          <w:szCs w:val="32"/>
          <w:lang w:val="en-US" w:eastAsia="zh-CN"/>
        </w:rPr>
        <w:t>10</w:t>
      </w:r>
      <w:r>
        <w:rPr>
          <w:rFonts w:hint="eastAsia" w:ascii="仿宋" w:hAnsi="仿宋" w:eastAsia="仿宋" w:cs="仿宋"/>
          <w:sz w:val="32"/>
          <w:szCs w:val="32"/>
        </w:rPr>
        <w:t>个</w:t>
      </w:r>
      <w:r>
        <w:rPr>
          <w:rFonts w:hint="eastAsia" w:ascii="仿宋" w:hAnsi="仿宋" w:eastAsia="仿宋" w:cs="仿宋"/>
          <w:sz w:val="32"/>
          <w:szCs w:val="32"/>
          <w:lang w:val="en-US" w:eastAsia="zh-CN"/>
        </w:rPr>
        <w:t>。中央森林生态效益补偿资金15万元，中央国家重点野生动植物保护补助49.83万元，中央林业有害生物防治3.99万元，中央农业保险保费资金1.96万元，中央草原防火物资储备库建设项目1282万元，省级野生动植物资源及生物多样性保护资金6.05万元，省级湿地保护修复项目18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森林植被恢复费</w:t>
      </w:r>
      <w:r>
        <w:rPr>
          <w:rFonts w:hint="eastAsia" w:ascii="仿宋" w:hAnsi="仿宋" w:eastAsia="仿宋" w:cs="仿宋"/>
          <w:sz w:val="32"/>
          <w:szCs w:val="32"/>
          <w:lang w:val="en-US" w:eastAsia="zh-CN"/>
        </w:rPr>
        <w:t>250.27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房租收入返还28.79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农业保险保费补贴</w:t>
      </w:r>
      <w:r>
        <w:rPr>
          <w:rFonts w:hint="eastAsia" w:ascii="仿宋" w:hAnsi="仿宋" w:eastAsia="仿宋" w:cs="仿宋"/>
          <w:sz w:val="32"/>
          <w:szCs w:val="32"/>
          <w:lang w:val="en-US" w:eastAsia="zh-CN"/>
        </w:rPr>
        <w:t>资金37.64</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tabs>
          <w:tab w:val="left" w:pos="720"/>
          <w:tab w:val="left" w:pos="3600"/>
        </w:tabs>
        <w:spacing w:line="560" w:lineRule="exact"/>
        <w:ind w:firstLine="630" w:firstLineChars="196"/>
        <w:jc w:val="left"/>
        <w:rPr>
          <w:rFonts w:hint="eastAsia" w:ascii="仿宋" w:hAnsi="仿宋" w:eastAsia="仿宋" w:cs="仿宋"/>
          <w:b/>
          <w:bCs/>
          <w:sz w:val="32"/>
          <w:szCs w:val="32"/>
        </w:rPr>
      </w:pPr>
      <w:r>
        <w:rPr>
          <w:rFonts w:hint="eastAsia" w:ascii="仿宋" w:hAnsi="仿宋" w:eastAsia="仿宋" w:cs="仿宋"/>
          <w:b/>
          <w:bCs/>
          <w:sz w:val="32"/>
          <w:szCs w:val="32"/>
        </w:rPr>
        <w:t>以上结转项目</w:t>
      </w:r>
      <w:r>
        <w:rPr>
          <w:rFonts w:hint="eastAsia" w:ascii="仿宋" w:hAnsi="仿宋" w:eastAsia="仿宋" w:cs="仿宋"/>
          <w:b/>
          <w:bCs/>
          <w:sz w:val="32"/>
          <w:szCs w:val="32"/>
          <w:lang w:val="en-US" w:eastAsia="zh-CN"/>
        </w:rPr>
        <w:t>资金</w:t>
      </w:r>
      <w:r>
        <w:rPr>
          <w:rFonts w:hint="eastAsia" w:ascii="仿宋" w:hAnsi="仿宋" w:eastAsia="仿宋" w:cs="仿宋"/>
          <w:b/>
          <w:bCs/>
          <w:sz w:val="32"/>
          <w:szCs w:val="32"/>
        </w:rPr>
        <w:t>全部纳入绩效评价范围。</w:t>
      </w:r>
    </w:p>
    <w:p>
      <w:pPr>
        <w:spacing w:line="560" w:lineRule="exact"/>
        <w:ind w:firstLine="480" w:firstLineChars="150"/>
        <w:rPr>
          <w:rFonts w:hint="eastAsia" w:ascii="黑体" w:hAnsi="黑体" w:eastAsia="黑体" w:cs="黑体"/>
          <w:b w:val="0"/>
          <w:bCs/>
          <w:sz w:val="32"/>
          <w:szCs w:val="32"/>
        </w:rPr>
      </w:pPr>
      <w:r>
        <w:rPr>
          <w:rFonts w:hint="eastAsia" w:ascii="黑体" w:hAnsi="黑体" w:eastAsia="黑体" w:cs="黑体"/>
          <w:b w:val="0"/>
          <w:bCs/>
          <w:sz w:val="32"/>
          <w:szCs w:val="32"/>
        </w:rPr>
        <w:t>三、单位整体支出绩效自评情况分析</w:t>
      </w:r>
    </w:p>
    <w:p>
      <w:pPr>
        <w:widowControl/>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val="en-US" w:eastAsia="zh-CN"/>
        </w:rPr>
        <w:t>部门</w:t>
      </w:r>
      <w:r>
        <w:rPr>
          <w:rFonts w:hint="eastAsia" w:ascii="仿宋" w:hAnsi="仿宋" w:eastAsia="仿宋" w:cs="仿宋"/>
          <w:b/>
          <w:sz w:val="32"/>
          <w:szCs w:val="32"/>
        </w:rPr>
        <w:t>决算情况</w:t>
      </w:r>
    </w:p>
    <w:p>
      <w:pPr>
        <w:widowControl/>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白龙江林业保护中心</w:t>
      </w:r>
      <w:r>
        <w:rPr>
          <w:rFonts w:hint="eastAsia" w:ascii="仿宋" w:hAnsi="仿宋" w:eastAsia="仿宋" w:cs="仿宋"/>
          <w:sz w:val="32"/>
          <w:szCs w:val="32"/>
        </w:rPr>
        <w:t>省级部门预算</w:t>
      </w:r>
      <w:r>
        <w:rPr>
          <w:rFonts w:hint="eastAsia" w:ascii="仿宋" w:hAnsi="仿宋" w:eastAsia="仿宋" w:cs="仿宋"/>
          <w:sz w:val="32"/>
          <w:szCs w:val="32"/>
          <w:lang w:val="en-US" w:eastAsia="zh-CN"/>
        </w:rPr>
        <w:t>全年</w:t>
      </w:r>
      <w:r>
        <w:rPr>
          <w:rFonts w:hint="eastAsia" w:ascii="仿宋" w:hAnsi="仿宋" w:eastAsia="仿宋" w:cs="仿宋"/>
          <w:sz w:val="32"/>
          <w:szCs w:val="32"/>
        </w:rPr>
        <w:t>预算数</w:t>
      </w:r>
      <w:r>
        <w:rPr>
          <w:rFonts w:hint="eastAsia" w:ascii="仿宋" w:hAnsi="仿宋" w:eastAsia="仿宋" w:cs="仿宋"/>
          <w:color w:val="000000"/>
          <w:kern w:val="0"/>
          <w:sz w:val="32"/>
          <w:szCs w:val="32"/>
          <w:lang w:val="en-US" w:eastAsia="zh-CN"/>
        </w:rPr>
        <w:t>23347.09</w:t>
      </w:r>
      <w:r>
        <w:rPr>
          <w:rFonts w:hint="eastAsia" w:ascii="仿宋" w:hAnsi="仿宋" w:eastAsia="仿宋" w:cs="仿宋"/>
          <w:color w:val="000000"/>
          <w:kern w:val="0"/>
          <w:sz w:val="32"/>
          <w:szCs w:val="32"/>
        </w:rPr>
        <w:t>万元，其中：基本支出</w:t>
      </w:r>
      <w:r>
        <w:rPr>
          <w:rFonts w:hint="eastAsia" w:ascii="仿宋" w:hAnsi="仿宋" w:eastAsia="仿宋" w:cs="仿宋"/>
          <w:color w:val="000000"/>
          <w:kern w:val="0"/>
          <w:sz w:val="32"/>
          <w:szCs w:val="32"/>
          <w:lang w:val="en-US" w:eastAsia="zh-CN"/>
        </w:rPr>
        <w:t>全年</w:t>
      </w:r>
      <w:r>
        <w:rPr>
          <w:rFonts w:hint="eastAsia" w:ascii="仿宋" w:hAnsi="仿宋" w:eastAsia="仿宋" w:cs="仿宋"/>
          <w:color w:val="000000"/>
          <w:kern w:val="0"/>
          <w:sz w:val="32"/>
          <w:szCs w:val="32"/>
        </w:rPr>
        <w:t>预算数</w:t>
      </w:r>
      <w:r>
        <w:rPr>
          <w:rFonts w:hint="eastAsia" w:ascii="仿宋" w:hAnsi="仿宋" w:eastAsia="仿宋" w:cs="仿宋"/>
          <w:color w:val="000000"/>
          <w:kern w:val="0"/>
          <w:sz w:val="32"/>
          <w:szCs w:val="32"/>
          <w:lang w:val="en-US" w:eastAsia="zh-CN"/>
        </w:rPr>
        <w:t>1677.56</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全年</w:t>
      </w:r>
      <w:r>
        <w:rPr>
          <w:rFonts w:hint="eastAsia" w:ascii="仿宋" w:hAnsi="仿宋" w:eastAsia="仿宋" w:cs="仿宋"/>
          <w:color w:val="000000"/>
          <w:kern w:val="0"/>
          <w:sz w:val="32"/>
          <w:szCs w:val="32"/>
        </w:rPr>
        <w:t>预算数</w:t>
      </w:r>
      <w:r>
        <w:rPr>
          <w:rFonts w:hint="eastAsia" w:ascii="仿宋" w:hAnsi="仿宋" w:eastAsia="仿宋" w:cs="仿宋"/>
          <w:color w:val="000000"/>
          <w:kern w:val="0"/>
          <w:sz w:val="32"/>
          <w:szCs w:val="32"/>
          <w:lang w:val="en-US" w:eastAsia="zh-CN"/>
        </w:rPr>
        <w:t>21669.53</w:t>
      </w:r>
      <w:r>
        <w:rPr>
          <w:rFonts w:hint="eastAsia" w:ascii="仿宋" w:hAnsi="仿宋" w:eastAsia="仿宋" w:cs="仿宋"/>
          <w:color w:val="000000"/>
          <w:kern w:val="0"/>
          <w:sz w:val="32"/>
          <w:szCs w:val="32"/>
        </w:rPr>
        <w:t>万元。全年</w:t>
      </w:r>
      <w:r>
        <w:rPr>
          <w:rFonts w:hint="eastAsia" w:ascii="仿宋" w:hAnsi="仿宋" w:eastAsia="仿宋" w:cs="仿宋"/>
          <w:color w:val="000000"/>
          <w:kern w:val="0"/>
          <w:sz w:val="32"/>
          <w:szCs w:val="32"/>
          <w:lang w:val="en-US" w:eastAsia="zh-CN"/>
        </w:rPr>
        <w:t>实际</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数20131.97</w:t>
      </w:r>
      <w:r>
        <w:rPr>
          <w:rFonts w:hint="eastAsia" w:ascii="仿宋" w:hAnsi="仿宋" w:eastAsia="仿宋" w:cs="仿宋"/>
          <w:color w:val="000000"/>
          <w:kern w:val="0"/>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预算执行</w:t>
      </w:r>
      <w:r>
        <w:rPr>
          <w:rFonts w:hint="eastAsia" w:ascii="仿宋" w:hAnsi="仿宋" w:eastAsia="仿宋" w:cs="仿宋"/>
          <w:color w:val="000000"/>
          <w:sz w:val="32"/>
          <w:szCs w:val="32"/>
        </w:rPr>
        <w:t>率为</w:t>
      </w:r>
      <w:r>
        <w:rPr>
          <w:rFonts w:hint="eastAsia" w:ascii="仿宋" w:hAnsi="仿宋" w:eastAsia="仿宋" w:cs="仿宋"/>
          <w:color w:val="000000"/>
          <w:sz w:val="32"/>
          <w:szCs w:val="32"/>
          <w:lang w:val="en-US" w:eastAsia="zh-CN"/>
        </w:rPr>
        <w:t>86.23</w:t>
      </w:r>
      <w:r>
        <w:rPr>
          <w:rFonts w:hint="eastAsia" w:ascii="仿宋" w:hAnsi="仿宋" w:eastAsia="仿宋" w:cs="仿宋"/>
          <w:color w:val="000000"/>
          <w:sz w:val="32"/>
          <w:szCs w:val="32"/>
        </w:rPr>
        <w:t>%，其中：基本支出</w:t>
      </w:r>
      <w:r>
        <w:rPr>
          <w:rFonts w:hint="eastAsia" w:ascii="仿宋" w:hAnsi="仿宋" w:eastAsia="仿宋" w:cs="仿宋"/>
          <w:color w:val="000000"/>
          <w:sz w:val="32"/>
          <w:szCs w:val="32"/>
          <w:lang w:val="en-US" w:eastAsia="zh-CN"/>
        </w:rPr>
        <w:t>实际支出数1677.56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执行率100%，</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实际支出数18454.41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预算执行率85.16%</w:t>
      </w:r>
      <w:r>
        <w:rPr>
          <w:rFonts w:hint="eastAsia" w:ascii="仿宋" w:hAnsi="仿宋" w:eastAsia="仿宋" w:cs="仿宋"/>
          <w:color w:val="000000"/>
          <w:sz w:val="32"/>
          <w:szCs w:val="32"/>
        </w:rPr>
        <w:t xml:space="preserve">。   </w:t>
      </w:r>
    </w:p>
    <w:p>
      <w:pPr>
        <w:spacing w:line="560" w:lineRule="exact"/>
        <w:ind w:firstLine="482" w:firstLineChars="150"/>
        <w:rPr>
          <w:rFonts w:hint="eastAsia" w:ascii="仿宋" w:hAnsi="仿宋" w:eastAsia="仿宋" w:cs="仿宋"/>
          <w:b/>
          <w:sz w:val="32"/>
          <w:szCs w:val="32"/>
          <w:highlight w:val="none"/>
        </w:rPr>
      </w:pPr>
      <w:r>
        <w:rPr>
          <w:rFonts w:hint="eastAsia" w:ascii="仿宋" w:hAnsi="仿宋" w:eastAsia="仿宋" w:cs="仿宋"/>
          <w:b/>
          <w:sz w:val="32"/>
          <w:szCs w:val="32"/>
          <w:highlight w:val="none"/>
        </w:rPr>
        <w:t>（二）总体绩效目标完成情况分析</w:t>
      </w:r>
    </w:p>
    <w:p>
      <w:pPr>
        <w:spacing w:line="560" w:lineRule="exact"/>
        <w:ind w:firstLine="800" w:firstLineChars="25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rPr>
        <w:t>1</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基本支出</w:t>
      </w:r>
      <w:r>
        <w:rPr>
          <w:rFonts w:hint="eastAsia" w:ascii="仿宋" w:hAnsi="仿宋" w:eastAsia="仿宋" w:cs="仿宋"/>
          <w:b w:val="0"/>
          <w:bCs/>
          <w:sz w:val="32"/>
          <w:szCs w:val="32"/>
          <w:highlight w:val="none"/>
          <w:lang w:val="en-US" w:eastAsia="zh-CN"/>
        </w:rPr>
        <w:t>全年</w:t>
      </w:r>
      <w:r>
        <w:rPr>
          <w:rFonts w:hint="eastAsia" w:ascii="仿宋" w:hAnsi="仿宋" w:eastAsia="仿宋" w:cs="仿宋"/>
          <w:b w:val="0"/>
          <w:bCs/>
          <w:sz w:val="32"/>
          <w:szCs w:val="32"/>
          <w:highlight w:val="none"/>
        </w:rPr>
        <w:t>预算数</w:t>
      </w:r>
      <w:r>
        <w:rPr>
          <w:rFonts w:hint="eastAsia" w:ascii="仿宋" w:hAnsi="仿宋" w:eastAsia="仿宋" w:cs="仿宋"/>
          <w:b w:val="0"/>
          <w:bCs/>
          <w:sz w:val="32"/>
          <w:szCs w:val="32"/>
          <w:highlight w:val="none"/>
          <w:lang w:val="en-US" w:eastAsia="zh-CN"/>
        </w:rPr>
        <w:t>1677.56</w:t>
      </w:r>
      <w:r>
        <w:rPr>
          <w:rFonts w:hint="eastAsia" w:ascii="仿宋" w:hAnsi="仿宋" w:eastAsia="仿宋" w:cs="仿宋"/>
          <w:b w:val="0"/>
          <w:bCs/>
          <w:sz w:val="32"/>
          <w:szCs w:val="32"/>
          <w:highlight w:val="none"/>
        </w:rPr>
        <w:t>万元，支出</w:t>
      </w:r>
      <w:r>
        <w:rPr>
          <w:rFonts w:hint="eastAsia" w:ascii="仿宋" w:hAnsi="仿宋" w:eastAsia="仿宋" w:cs="仿宋"/>
          <w:b w:val="0"/>
          <w:bCs/>
          <w:sz w:val="32"/>
          <w:szCs w:val="32"/>
          <w:highlight w:val="none"/>
          <w:lang w:val="en-US" w:eastAsia="zh-CN"/>
        </w:rPr>
        <w:t>1677.56</w:t>
      </w:r>
      <w:r>
        <w:rPr>
          <w:rFonts w:hint="eastAsia" w:ascii="仿宋" w:hAnsi="仿宋" w:eastAsia="仿宋" w:cs="仿宋"/>
          <w:b w:val="0"/>
          <w:bCs/>
          <w:sz w:val="32"/>
          <w:szCs w:val="32"/>
          <w:highlight w:val="none"/>
        </w:rPr>
        <w:t>万元，预算执行率</w:t>
      </w:r>
      <w:r>
        <w:rPr>
          <w:rFonts w:hint="eastAsia" w:ascii="仿宋" w:hAnsi="仿宋" w:eastAsia="仿宋" w:cs="仿宋"/>
          <w:b w:val="0"/>
          <w:bCs/>
          <w:sz w:val="32"/>
          <w:szCs w:val="32"/>
          <w:highlight w:val="none"/>
          <w:lang w:val="en-US" w:eastAsia="zh-CN"/>
        </w:rPr>
        <w:t>100</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详见整体支出绩效自评表</w:t>
      </w:r>
      <w:r>
        <w:rPr>
          <w:rFonts w:hint="eastAsia" w:ascii="仿宋" w:hAnsi="仿宋" w:eastAsia="仿宋" w:cs="仿宋"/>
          <w:b w:val="0"/>
          <w:bCs/>
          <w:sz w:val="32"/>
          <w:szCs w:val="32"/>
          <w:highlight w:val="none"/>
          <w:lang w:eastAsia="zh-CN"/>
        </w:rPr>
        <w:t>）。</w:t>
      </w:r>
    </w:p>
    <w:p>
      <w:pPr>
        <w:spacing w:line="560" w:lineRule="exact"/>
        <w:ind w:firstLine="800" w:firstLineChars="25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项目支出</w:t>
      </w:r>
      <w:r>
        <w:rPr>
          <w:rFonts w:hint="eastAsia" w:ascii="仿宋" w:hAnsi="仿宋" w:eastAsia="仿宋" w:cs="仿宋"/>
          <w:b w:val="0"/>
          <w:bCs/>
          <w:sz w:val="32"/>
          <w:szCs w:val="32"/>
          <w:lang w:val="en-US" w:eastAsia="zh-CN"/>
        </w:rPr>
        <w:t>全年</w:t>
      </w:r>
      <w:r>
        <w:rPr>
          <w:rFonts w:hint="eastAsia" w:ascii="仿宋" w:hAnsi="仿宋" w:eastAsia="仿宋" w:cs="仿宋"/>
          <w:b w:val="0"/>
          <w:bCs/>
          <w:sz w:val="32"/>
          <w:szCs w:val="32"/>
        </w:rPr>
        <w:t>预算数</w:t>
      </w:r>
      <w:r>
        <w:rPr>
          <w:rFonts w:hint="eastAsia" w:ascii="仿宋" w:hAnsi="仿宋" w:eastAsia="仿宋" w:cs="仿宋"/>
          <w:b w:val="0"/>
          <w:bCs/>
          <w:sz w:val="32"/>
          <w:szCs w:val="32"/>
          <w:lang w:val="en-US" w:eastAsia="zh-CN"/>
        </w:rPr>
        <w:t>21669.53</w:t>
      </w:r>
      <w:r>
        <w:rPr>
          <w:rFonts w:hint="eastAsia" w:ascii="仿宋" w:hAnsi="仿宋" w:eastAsia="仿宋" w:cs="仿宋"/>
          <w:b w:val="0"/>
          <w:bCs/>
          <w:sz w:val="32"/>
          <w:szCs w:val="32"/>
        </w:rPr>
        <w:t>万元，支出</w:t>
      </w:r>
      <w:r>
        <w:rPr>
          <w:rFonts w:hint="eastAsia" w:ascii="仿宋" w:hAnsi="仿宋" w:eastAsia="仿宋" w:cs="仿宋"/>
          <w:b w:val="0"/>
          <w:bCs/>
          <w:sz w:val="32"/>
          <w:szCs w:val="32"/>
          <w:lang w:val="en-US" w:eastAsia="zh-CN"/>
        </w:rPr>
        <w:t>18454.41</w:t>
      </w:r>
      <w:r>
        <w:rPr>
          <w:rFonts w:hint="eastAsia" w:ascii="仿宋" w:hAnsi="仿宋" w:eastAsia="仿宋" w:cs="仿宋"/>
          <w:b w:val="0"/>
          <w:bCs/>
          <w:sz w:val="32"/>
          <w:szCs w:val="32"/>
        </w:rPr>
        <w:t>万元，预算执行率</w:t>
      </w:r>
      <w:r>
        <w:rPr>
          <w:rFonts w:hint="eastAsia" w:ascii="仿宋" w:hAnsi="仿宋" w:eastAsia="仿宋" w:cs="仿宋"/>
          <w:b w:val="0"/>
          <w:bCs/>
          <w:sz w:val="32"/>
          <w:szCs w:val="32"/>
          <w:lang w:val="en-US" w:eastAsia="zh-CN"/>
        </w:rPr>
        <w:t>85.16</w:t>
      </w:r>
      <w:r>
        <w:rPr>
          <w:rFonts w:hint="eastAsia" w:ascii="仿宋" w:hAnsi="仿宋" w:eastAsia="仿宋" w:cs="仿宋"/>
          <w:b w:val="0"/>
          <w:bCs/>
          <w:sz w:val="32"/>
          <w:szCs w:val="32"/>
        </w:rPr>
        <w:t>%。（详见2022年度省级部门预算支出项目绩效自评结果汇总表）。</w:t>
      </w:r>
    </w:p>
    <w:p>
      <w:pPr>
        <w:spacing w:line="560" w:lineRule="exact"/>
        <w:ind w:firstLine="482" w:firstLineChars="150"/>
        <w:rPr>
          <w:rFonts w:hint="eastAsia" w:ascii="仿宋" w:hAnsi="仿宋" w:eastAsia="仿宋" w:cs="仿宋"/>
          <w:b/>
          <w:bCs w:val="0"/>
          <w:sz w:val="32"/>
          <w:szCs w:val="32"/>
        </w:rPr>
      </w:pPr>
      <w:r>
        <w:rPr>
          <w:rFonts w:hint="eastAsia" w:ascii="仿宋" w:hAnsi="仿宋" w:eastAsia="仿宋" w:cs="仿宋"/>
          <w:b/>
          <w:bCs w:val="0"/>
          <w:sz w:val="32"/>
          <w:szCs w:val="32"/>
        </w:rPr>
        <w:t>（三）各项指标完成情况分析</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通过自评，我单位20</w:t>
      </w:r>
      <w:r>
        <w:rPr>
          <w:rFonts w:hint="eastAsia" w:ascii="仿宋" w:hAnsi="仿宋" w:eastAsia="仿宋" w:cs="仿宋"/>
          <w:b w:val="0"/>
          <w:bCs/>
          <w:sz w:val="32"/>
          <w:szCs w:val="32"/>
          <w:lang w:val="en-US" w:eastAsia="zh-CN"/>
        </w:rPr>
        <w:t>22</w:t>
      </w:r>
      <w:r>
        <w:rPr>
          <w:rFonts w:hint="eastAsia" w:ascii="仿宋" w:hAnsi="仿宋" w:eastAsia="仿宋" w:cs="仿宋"/>
          <w:b w:val="0"/>
          <w:bCs/>
          <w:sz w:val="32"/>
          <w:szCs w:val="32"/>
        </w:rPr>
        <w:t>年整体支出绩效评价总得分</w:t>
      </w:r>
      <w:r>
        <w:rPr>
          <w:rFonts w:hint="eastAsia" w:ascii="仿宋" w:hAnsi="仿宋" w:eastAsia="仿宋" w:cs="仿宋"/>
          <w:b w:val="0"/>
          <w:bCs/>
          <w:sz w:val="32"/>
          <w:szCs w:val="32"/>
          <w:lang w:val="en-US" w:eastAsia="zh-CN"/>
        </w:rPr>
        <w:t>99.19</w:t>
      </w:r>
      <w:r>
        <w:rPr>
          <w:rFonts w:hint="eastAsia" w:ascii="仿宋" w:hAnsi="仿宋" w:eastAsia="仿宋" w:cs="仿宋"/>
          <w:b w:val="0"/>
          <w:bCs/>
          <w:sz w:val="32"/>
          <w:szCs w:val="32"/>
        </w:rPr>
        <w:t>分。部门管理30分，自评得分29.</w:t>
      </w:r>
      <w:r>
        <w:rPr>
          <w:rFonts w:hint="eastAsia" w:ascii="仿宋" w:hAnsi="仿宋" w:eastAsia="仿宋" w:cs="仿宋"/>
          <w:b w:val="0"/>
          <w:bCs/>
          <w:sz w:val="32"/>
          <w:szCs w:val="32"/>
          <w:lang w:val="en-US" w:eastAsia="zh-CN"/>
        </w:rPr>
        <w:t>49</w:t>
      </w:r>
      <w:r>
        <w:rPr>
          <w:rFonts w:hint="eastAsia" w:ascii="仿宋" w:hAnsi="仿宋" w:eastAsia="仿宋" w:cs="仿宋"/>
          <w:b w:val="0"/>
          <w:bCs/>
          <w:sz w:val="32"/>
          <w:szCs w:val="32"/>
        </w:rPr>
        <w:t>分，失分原因主要是</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由于</w:t>
      </w:r>
      <w:r>
        <w:rPr>
          <w:rFonts w:hint="eastAsia" w:ascii="仿宋" w:hAnsi="仿宋" w:eastAsia="仿宋" w:cs="仿宋"/>
          <w:b w:val="0"/>
          <w:bCs/>
          <w:sz w:val="32"/>
          <w:szCs w:val="32"/>
        </w:rPr>
        <w:t>个别项目资金到位迟，错过实施季节，造成项目跨年度实施项目支出</w:t>
      </w:r>
      <w:r>
        <w:rPr>
          <w:rFonts w:hint="eastAsia" w:ascii="仿宋" w:hAnsi="仿宋" w:eastAsia="仿宋" w:cs="仿宋"/>
          <w:b w:val="0"/>
          <w:bCs/>
          <w:sz w:val="32"/>
          <w:szCs w:val="32"/>
          <w:lang w:val="en-US" w:eastAsia="zh-CN"/>
        </w:rPr>
        <w:t>预算执行率较低</w:t>
      </w:r>
      <w:r>
        <w:rPr>
          <w:rFonts w:hint="eastAsia" w:ascii="仿宋" w:hAnsi="仿宋" w:eastAsia="仿宋" w:cs="仿宋"/>
          <w:b w:val="0"/>
          <w:bCs/>
          <w:sz w:val="32"/>
          <w:szCs w:val="32"/>
        </w:rPr>
        <w:t>。履职效果50分，自评得分50分。能力建设10分，自评得分9.7分，</w:t>
      </w:r>
      <w:r>
        <w:rPr>
          <w:rFonts w:hint="eastAsia" w:ascii="仿宋" w:hAnsi="仿宋" w:eastAsia="仿宋" w:cs="仿宋"/>
          <w:b w:val="0"/>
          <w:bCs/>
          <w:sz w:val="32"/>
          <w:szCs w:val="32"/>
          <w:lang w:val="en-US" w:eastAsia="zh-CN"/>
        </w:rPr>
        <w:t>个</w:t>
      </w:r>
      <w:r>
        <w:rPr>
          <w:rFonts w:hint="eastAsia" w:ascii="仿宋" w:hAnsi="仿宋" w:eastAsia="仿宋" w:cs="仿宋"/>
          <w:b w:val="0"/>
          <w:bCs/>
          <w:sz w:val="32"/>
          <w:szCs w:val="32"/>
        </w:rPr>
        <w:t>别偏远管护区域信息化建设正在进行。服务对象满意度10分，自评得分10分。</w:t>
      </w:r>
    </w:p>
    <w:p>
      <w:pPr>
        <w:spacing w:line="560" w:lineRule="exact"/>
        <w:ind w:firstLine="482" w:firstLineChars="150"/>
        <w:rPr>
          <w:rFonts w:hint="eastAsia" w:ascii="仿宋" w:hAnsi="仿宋" w:eastAsia="仿宋" w:cs="仿宋"/>
          <w:b/>
          <w:sz w:val="32"/>
          <w:szCs w:val="32"/>
        </w:rPr>
      </w:pPr>
      <w:r>
        <w:rPr>
          <w:rFonts w:hint="eastAsia" w:ascii="仿宋" w:hAnsi="仿宋" w:eastAsia="仿宋" w:cs="仿宋"/>
          <w:b/>
          <w:sz w:val="32"/>
          <w:szCs w:val="32"/>
        </w:rPr>
        <w:t>（四）偏离绩效目标的原因及下一步改进措施</w:t>
      </w:r>
    </w:p>
    <w:p>
      <w:pPr>
        <w:spacing w:line="560" w:lineRule="exact"/>
        <w:ind w:firstLine="640" w:firstLineChars="200"/>
        <w:rPr>
          <w:rFonts w:hint="eastAsia" w:ascii="仿宋" w:hAnsi="仿宋" w:eastAsia="仿宋" w:cs="仿宋"/>
          <w:b w:val="0"/>
          <w:bCs/>
          <w:sz w:val="32"/>
          <w:szCs w:val="32"/>
          <w:lang w:val="en-US"/>
        </w:rPr>
      </w:pPr>
      <w:r>
        <w:rPr>
          <w:rFonts w:hint="eastAsia" w:ascii="仿宋" w:hAnsi="仿宋" w:eastAsia="仿宋" w:cs="仿宋"/>
          <w:b w:val="0"/>
          <w:bCs/>
          <w:sz w:val="32"/>
          <w:szCs w:val="32"/>
          <w:lang w:val="en-US"/>
        </w:rPr>
        <w:t>发现的主要问题及原因：</w:t>
      </w:r>
      <w:r>
        <w:rPr>
          <w:rFonts w:hint="eastAsia" w:ascii="仿宋" w:hAnsi="仿宋" w:eastAsia="仿宋" w:cs="仿宋"/>
          <w:b w:val="0"/>
          <w:bCs/>
          <w:sz w:val="32"/>
          <w:szCs w:val="32"/>
          <w:lang w:val="en-US" w:eastAsia="zh-CN"/>
        </w:rPr>
        <w:t>个别项目</w:t>
      </w:r>
      <w:r>
        <w:rPr>
          <w:rFonts w:hint="eastAsia" w:ascii="仿宋" w:hAnsi="仿宋" w:eastAsia="仿宋" w:cs="仿宋"/>
          <w:b w:val="0"/>
          <w:bCs/>
          <w:sz w:val="32"/>
          <w:szCs w:val="32"/>
          <w:lang w:val="en-US"/>
        </w:rPr>
        <w:t>年度预算执行率偏低。主要原因是个别专项资金下达较晚、资金到位迟，实施方案、作业设计未能及时报批，错过项目实施季节，造成项目跨年度实施，影响当年支出进度导致资金结转。</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rPr>
        <w:t>下一步改进措施：</w:t>
      </w:r>
      <w:r>
        <w:rPr>
          <w:rFonts w:hint="eastAsia" w:ascii="仿宋" w:hAnsi="仿宋" w:eastAsia="仿宋" w:cs="仿宋"/>
          <w:b w:val="0"/>
          <w:bCs/>
          <w:sz w:val="32"/>
          <w:szCs w:val="32"/>
          <w:lang w:val="en-US"/>
        </w:rPr>
        <w:t>进一步完善量化绩效目标和评价标准，做到指向明确、细化量化、合理可行、相应匹配，实现项目实施与绩效评价并重，同检查、同考核，确保资金使用效益</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val="en-US"/>
        </w:rPr>
        <w:t>通过绩效评价，进一步推进单位各项管理工作规范高效落实，有效提高工作质量、充分发挥资金支出效益，改进预算执行和管理水平，提高资金使用管理能力，运用绩效评价结果，将评价结果作为推进资源管护、财务管理、项目建设等工作的重要依据和抓手。</w:t>
      </w:r>
    </w:p>
    <w:p>
      <w:pPr>
        <w:pStyle w:val="15"/>
        <w:spacing w:line="560" w:lineRule="exact"/>
        <w:ind w:firstLine="643"/>
        <w:rPr>
          <w:rFonts w:hint="eastAsia" w:ascii="仿宋" w:hAnsi="仿宋" w:eastAsia="仿宋" w:cs="仿宋"/>
          <w:b/>
          <w:sz w:val="32"/>
          <w:szCs w:val="32"/>
        </w:rPr>
      </w:pPr>
      <w:r>
        <w:rPr>
          <w:rFonts w:hint="eastAsia" w:ascii="仿宋" w:hAnsi="仿宋" w:eastAsia="仿宋" w:cs="仿宋"/>
          <w:b/>
          <w:sz w:val="32"/>
          <w:szCs w:val="32"/>
        </w:rPr>
        <w:t>四、单位预算项目支出绩效自评情况分析</w:t>
      </w:r>
    </w:p>
    <w:p>
      <w:pPr>
        <w:pStyle w:val="15"/>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根据预算绩效管理要求,本部门对2022年度一般公共预算项目支出全面开展绩效自评,其中,一级项目9个,二级项目20个,共涉及资金18454.41万元,占一般公共预算项目支出总额的91.67%。</w:t>
      </w:r>
      <w:r>
        <w:rPr>
          <w:rFonts w:hint="eastAsia" w:ascii="仿宋" w:hAnsi="仿宋" w:eastAsia="仿宋" w:cs="仿宋"/>
          <w:sz w:val="32"/>
          <w:szCs w:val="32"/>
        </w:rPr>
        <w:t>分项目自评情况分析如下：</w:t>
      </w:r>
    </w:p>
    <w:p>
      <w:pPr>
        <w:pStyle w:val="15"/>
        <w:numPr>
          <w:ilvl w:val="0"/>
          <w:numId w:val="0"/>
        </w:numPr>
        <w:spacing w:line="560" w:lineRule="exact"/>
        <w:ind w:firstLine="643" w:firstLineChars="200"/>
        <w:rPr>
          <w:rFonts w:hint="eastAsia" w:ascii="仿宋" w:hAnsi="仿宋" w:eastAsia="仿宋" w:cs="仿宋"/>
          <w:b/>
          <w:sz w:val="32"/>
          <w:szCs w:val="32"/>
          <w:lang w:val="en-US"/>
        </w:rPr>
      </w:pPr>
      <w:r>
        <w:rPr>
          <w:rFonts w:hint="eastAsia" w:ascii="仿宋" w:hAnsi="仿宋" w:eastAsia="仿宋" w:cs="仿宋"/>
          <w:b/>
          <w:sz w:val="32"/>
          <w:szCs w:val="32"/>
          <w:lang w:val="en-US"/>
        </w:rPr>
        <w:t>中央林业改革发展资金项目绩效自评情况：</w:t>
      </w:r>
    </w:p>
    <w:p>
      <w:pPr>
        <w:pStyle w:val="15"/>
        <w:numPr>
          <w:ilvl w:val="0"/>
          <w:numId w:val="1"/>
        </w:numPr>
        <w:spacing w:line="56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国家重点野生动植物保护补助项目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200</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198.7</w:t>
      </w:r>
      <w:r>
        <w:rPr>
          <w:rFonts w:hint="eastAsia" w:ascii="仿宋" w:hAnsi="仿宋" w:eastAsia="仿宋" w:cs="仿宋"/>
          <w:b w:val="0"/>
          <w:bCs/>
          <w:sz w:val="32"/>
          <w:szCs w:val="32"/>
          <w:lang w:val="en-US"/>
        </w:rPr>
        <w:t>万元,</w:t>
      </w:r>
      <w:r>
        <w:rPr>
          <w:rFonts w:hint="eastAsia" w:ascii="仿宋" w:hAnsi="仿宋" w:eastAsia="仿宋" w:cs="仿宋"/>
          <w:b w:val="0"/>
          <w:bCs/>
          <w:sz w:val="32"/>
          <w:szCs w:val="32"/>
          <w:lang w:val="en-US" w:eastAsia="zh-CN"/>
        </w:rPr>
        <w:t>完成预算的99.35</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保护中心天保办委托中标单位甘肃鑫慧电子科技有限公司搭建了白龙江林业保护中心野生动植物保护监测系统（一期），已完成了项目初验。待项目审计后进行竣工验收。通过系统建设，辖区内野生动植物得到有效保护，硬件设施、软件设计成本等控制在预算内，设施设备合格率100%，进一步建立健全了长效管理机制。项目总体绩效目标已完成。</w:t>
      </w:r>
    </w:p>
    <w:p>
      <w:pPr>
        <w:pStyle w:val="15"/>
        <w:numPr>
          <w:ilvl w:val="0"/>
          <w:numId w:val="1"/>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森林生态效益补偿项目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15</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15</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；该项目主要</w:t>
      </w:r>
      <w:r>
        <w:rPr>
          <w:rFonts w:hint="eastAsia" w:ascii="仿宋" w:hAnsi="仿宋" w:eastAsia="仿宋" w:cs="仿宋"/>
          <w:b w:val="0"/>
          <w:bCs w:val="0"/>
          <w:sz w:val="30"/>
          <w:szCs w:val="30"/>
          <w:lang w:val="en-US" w:eastAsia="zh-CN"/>
        </w:rPr>
        <w:t>用于森林生态效益补偿工作的检查验收。</w:t>
      </w:r>
      <w:r>
        <w:rPr>
          <w:rFonts w:hint="eastAsia" w:ascii="仿宋" w:hAnsi="仿宋" w:eastAsia="仿宋" w:cs="仿宋"/>
          <w:b w:val="0"/>
          <w:bCs/>
          <w:sz w:val="32"/>
          <w:szCs w:val="32"/>
          <w:lang w:val="en-US" w:eastAsia="zh-CN"/>
        </w:rPr>
        <w:t xml:space="preserve">通过森林生态效益补偿机制，有力保护国有国家级公益林资源，促进林业快速发展。该项目总体绩效目标及各项指标均已完成。   </w:t>
      </w:r>
    </w:p>
    <w:p>
      <w:pPr>
        <w:pStyle w:val="15"/>
        <w:numPr>
          <w:ilvl w:val="0"/>
          <w:numId w:val="1"/>
        </w:numPr>
        <w:spacing w:line="560" w:lineRule="exact"/>
        <w:ind w:left="0" w:leftChars="0"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国家重点野生动植物保护项目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49.83</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49.83</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 xml:space="preserve">；保护中心天保办委托白龙江规划院对阿夏和插岗梁省级自然保护区野生植物资源进行调查，完成了调查报告和植物名录。通过调查形成调查报告和植物名录各2个，野生动植物保护社会认知度和森林生态效益发挥有所提高。该项目绩效目标已完成。 </w:t>
      </w:r>
    </w:p>
    <w:p>
      <w:pPr>
        <w:pStyle w:val="15"/>
        <w:numPr>
          <w:ilvl w:val="0"/>
          <w:numId w:val="1"/>
        </w:numPr>
        <w:spacing w:line="560" w:lineRule="exact"/>
        <w:ind w:left="0" w:leftChars="0"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林业有害生物防治项目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97.5</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3.99</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3.99</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通过项目实施，遏制林业有害生物继续扩展蔓延的趋势，努力降低灾害面积。该项目总体绩效目标及各项指标均已完成。</w:t>
      </w:r>
    </w:p>
    <w:p>
      <w:pPr>
        <w:pStyle w:val="15"/>
        <w:numPr>
          <w:ilvl w:val="0"/>
          <w:numId w:val="0"/>
        </w:numPr>
        <w:spacing w:line="560" w:lineRule="exact"/>
        <w:ind w:left="560" w:leftChars="0" w:firstLine="321" w:firstLineChars="100"/>
        <w:rPr>
          <w:rFonts w:hint="eastAsia" w:ascii="仿宋" w:hAnsi="仿宋" w:eastAsia="仿宋" w:cs="仿宋"/>
          <w:b/>
          <w:sz w:val="32"/>
          <w:szCs w:val="32"/>
          <w:lang w:val="en-US"/>
        </w:rPr>
      </w:pPr>
      <w:r>
        <w:rPr>
          <w:rFonts w:hint="eastAsia" w:ascii="仿宋" w:hAnsi="仿宋" w:eastAsia="仿宋" w:cs="仿宋"/>
          <w:b/>
          <w:sz w:val="32"/>
          <w:szCs w:val="32"/>
          <w:lang w:val="en-US" w:eastAsia="zh-CN"/>
        </w:rPr>
        <w:t>省级</w:t>
      </w:r>
      <w:r>
        <w:rPr>
          <w:rFonts w:hint="eastAsia" w:ascii="仿宋" w:hAnsi="仿宋" w:eastAsia="仿宋" w:cs="仿宋"/>
          <w:b/>
          <w:sz w:val="32"/>
          <w:szCs w:val="32"/>
          <w:lang w:val="en-US"/>
        </w:rPr>
        <w:t>林业改革发展资金项目绩效自评情况</w:t>
      </w:r>
      <w:bookmarkStart w:id="0" w:name="_GoBack"/>
      <w:bookmarkEnd w:id="0"/>
      <w:r>
        <w:rPr>
          <w:rFonts w:hint="eastAsia" w:ascii="仿宋" w:hAnsi="仿宋" w:eastAsia="仿宋" w:cs="仿宋"/>
          <w:b/>
          <w:sz w:val="32"/>
          <w:szCs w:val="32"/>
          <w:lang w:val="en-US"/>
        </w:rPr>
        <w:t>：</w:t>
      </w:r>
    </w:p>
    <w:p>
      <w:pPr>
        <w:pStyle w:val="15"/>
        <w:numPr>
          <w:ilvl w:val="0"/>
          <w:numId w:val="2"/>
        </w:numPr>
        <w:spacing w:line="560" w:lineRule="exact"/>
        <w:ind w:left="-140" w:leftChars="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森林植被恢复费项目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98.5</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263.27</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250.27</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95.06</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；该项目</w:t>
      </w:r>
      <w:r>
        <w:rPr>
          <w:rFonts w:hint="eastAsia" w:ascii="仿宋" w:hAnsi="仿宋" w:eastAsia="仿宋" w:cs="仿宋"/>
          <w:b w:val="0"/>
          <w:bCs w:val="0"/>
          <w:sz w:val="30"/>
          <w:szCs w:val="30"/>
          <w:lang w:val="en-US" w:eastAsia="zh-CN"/>
        </w:rPr>
        <w:t>主要用于全林区“森林管理一张图”数据库建设120.7万元、森林督查42.57万元及祁连小镇园区方案设计和绿化100万元。除森林督查工作受疫情影响，有13万元未完成支出，其余投资均已完成</w:t>
      </w:r>
      <w:r>
        <w:rPr>
          <w:rFonts w:hint="eastAsia" w:ascii="仿宋" w:hAnsi="仿宋" w:eastAsia="仿宋" w:cs="仿宋"/>
          <w:b w:val="0"/>
          <w:bCs/>
          <w:sz w:val="32"/>
          <w:szCs w:val="32"/>
          <w:lang w:val="en-US" w:eastAsia="zh-CN"/>
        </w:rPr>
        <w:t>。该项目总体绩效目标已完成。</w:t>
      </w:r>
    </w:p>
    <w:p>
      <w:pPr>
        <w:pStyle w:val="15"/>
        <w:numPr>
          <w:ilvl w:val="0"/>
          <w:numId w:val="2"/>
        </w:numPr>
        <w:spacing w:line="560" w:lineRule="exact"/>
        <w:ind w:left="-140" w:leftChars="0" w:firstLine="56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禁种铲毒项目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15</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15</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项目绩效目标完成情况：</w:t>
      </w:r>
      <w:r>
        <w:rPr>
          <w:rFonts w:hint="eastAsia" w:ascii="仿宋" w:hAnsi="仿宋" w:eastAsia="仿宋" w:cs="仿宋"/>
          <w:b w:val="0"/>
          <w:bCs/>
          <w:sz w:val="32"/>
          <w:szCs w:val="32"/>
          <w:lang w:val="en-US"/>
        </w:rPr>
        <w:t>一是购置宣传品，广泛宣传，增强林区群众拒毒、防毒不涉毒意识；二是加强检查验收，防止林区毒品原植物非法种植现象发生</w:t>
      </w:r>
      <w:r>
        <w:rPr>
          <w:rFonts w:hint="eastAsia" w:ascii="仿宋" w:hAnsi="仿宋" w:eastAsia="仿宋" w:cs="仿宋"/>
          <w:b w:val="0"/>
          <w:bCs/>
          <w:sz w:val="32"/>
          <w:szCs w:val="32"/>
          <w:lang w:val="en-US" w:eastAsia="zh-CN"/>
        </w:rPr>
        <w:t>，项目达成预期目标</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 xml:space="preserve"> </w:t>
      </w:r>
    </w:p>
    <w:p>
      <w:pPr>
        <w:pStyle w:val="15"/>
        <w:numPr>
          <w:ilvl w:val="0"/>
          <w:numId w:val="2"/>
        </w:numPr>
        <w:spacing w:line="560" w:lineRule="exact"/>
        <w:ind w:left="-140" w:leftChars="0" w:firstLine="56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森林防火项目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98</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该项目按照年初绩效目标，完成印制并配发森林防火宣传资料以及口罩、围裙、手提袋等宣传品58000余件（份），深入林区开展森林防火督导检查8次，办理北斗卫星通讯短报文卡7张、物联网通信卡6张，购置睡袋等防扑火装备200余件等，确保林区森林防火宣传、隐患排查等措施有效落实，火灾综合防控能力进一步提升，实现全年未发生较大森林火灾的工作目标。该项目总体绩效目标和各项指标均已完成。</w:t>
      </w:r>
    </w:p>
    <w:p>
      <w:pPr>
        <w:pStyle w:val="15"/>
        <w:numPr>
          <w:ilvl w:val="0"/>
          <w:numId w:val="2"/>
        </w:numPr>
        <w:spacing w:line="560" w:lineRule="exact"/>
        <w:ind w:left="-140" w:leftChars="0" w:firstLine="56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林政执法项目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13</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13</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用于林草行政执法工作经费，促进严格规范文明执法，切实维护林草资源安全。指标偏离原因：由于资金有限，全部用于执法人员培训，宣传方面不够，导致未开展宣传书籍（本）、彩页（页）、宣传品（件）、横幅（条）印刷、制作等工作。</w:t>
      </w:r>
    </w:p>
    <w:p>
      <w:pPr>
        <w:pStyle w:val="15"/>
        <w:numPr>
          <w:ilvl w:val="0"/>
          <w:numId w:val="2"/>
        </w:numPr>
        <w:spacing w:line="560" w:lineRule="exact"/>
        <w:ind w:left="-140" w:leftChars="0" w:firstLine="56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火灾风险普查</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120</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120</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该项经费为支持白龙江林区洮河、迭部、阿夏3个辖区开展森林火灾风险工作的专项经费，按照《甘肃省森林草原火灾风险普查工作实施方案》和年度绩效目标，全面完成了森林可燃物标准地专项调查乔木标准地127块、灌木标准地25块和森林可燃物大样地调查17块的调查任务，提交相关成果报告3项，涉及3各辖区的森林火灾风险普查工作按照省普查办要求全面完成，并通过省级验收和国家抽验。该项目总体绩效目标及各项指标均已完成。</w:t>
      </w:r>
    </w:p>
    <w:p>
      <w:pPr>
        <w:pStyle w:val="15"/>
        <w:numPr>
          <w:ilvl w:val="0"/>
          <w:numId w:val="2"/>
        </w:numPr>
        <w:spacing w:line="560" w:lineRule="exact"/>
        <w:ind w:left="-140" w:leftChars="0" w:firstLine="56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事业机构-房租费返还收入项目</w:t>
      </w:r>
    </w:p>
    <w:p>
      <w:pPr>
        <w:pStyle w:val="15"/>
        <w:numPr>
          <w:ilvl w:val="0"/>
          <w:numId w:val="0"/>
        </w:numPr>
        <w:spacing w:line="56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92.3</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268.79</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183.62</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68.31</w:t>
      </w:r>
      <w:r>
        <w:rPr>
          <w:rFonts w:hint="eastAsia" w:ascii="仿宋" w:hAnsi="仿宋" w:eastAsia="仿宋" w:cs="仿宋"/>
          <w:b w:val="0"/>
          <w:bCs/>
          <w:sz w:val="32"/>
          <w:szCs w:val="32"/>
          <w:lang w:val="en-US"/>
        </w:rPr>
        <w:t>%。资金用于</w:t>
      </w:r>
      <w:r>
        <w:rPr>
          <w:rFonts w:hint="eastAsia" w:ascii="仿宋" w:hAnsi="仿宋" w:eastAsia="仿宋" w:cs="仿宋"/>
          <w:b w:val="0"/>
          <w:bCs/>
          <w:sz w:val="32"/>
          <w:szCs w:val="32"/>
          <w:lang w:val="en-US" w:eastAsia="zh-CN"/>
        </w:rPr>
        <w:t>补充保护中心机关人员经费、</w:t>
      </w:r>
      <w:r>
        <w:rPr>
          <w:rFonts w:hint="eastAsia" w:ascii="仿宋" w:hAnsi="仿宋" w:eastAsia="仿宋" w:cs="仿宋"/>
          <w:b w:val="0"/>
          <w:bCs/>
          <w:sz w:val="32"/>
          <w:szCs w:val="32"/>
          <w:lang w:val="en-US"/>
        </w:rPr>
        <w:t>会议费、差旅费、车辆费用等。</w:t>
      </w:r>
      <w:r>
        <w:rPr>
          <w:rFonts w:hint="eastAsia" w:ascii="仿宋" w:hAnsi="仿宋" w:eastAsia="仿宋" w:cs="仿宋"/>
          <w:b w:val="0"/>
          <w:bCs/>
          <w:sz w:val="32"/>
          <w:szCs w:val="32"/>
          <w:lang w:val="en-US" w:eastAsia="zh-CN"/>
        </w:rPr>
        <w:t>总体绩效目标完成，预算执行率指标未完成。</w:t>
      </w:r>
    </w:p>
    <w:p>
      <w:pPr>
        <w:pStyle w:val="15"/>
        <w:numPr>
          <w:ilvl w:val="0"/>
          <w:numId w:val="0"/>
        </w:numPr>
        <w:spacing w:line="560" w:lineRule="exact"/>
        <w:ind w:left="560" w:leftChars="0" w:firstLine="321" w:firstLineChars="1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中央林业草原生态保护修复资金项目绩效自评情况：</w:t>
      </w:r>
    </w:p>
    <w:p>
      <w:pPr>
        <w:pStyle w:val="15"/>
        <w:numPr>
          <w:ilvl w:val="0"/>
          <w:numId w:val="3"/>
        </w:numPr>
        <w:spacing w:line="56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天保工程资金-社会保险补助项目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根据年初设定的绩效目标,项目绩效自评得分为100分。项目全年预算数为</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万元,完成预算的100%</w:t>
      </w:r>
      <w:r>
        <w:rPr>
          <w:rFonts w:hint="eastAsia" w:ascii="仿宋" w:hAnsi="仿宋" w:eastAsia="仿宋" w:cs="仿宋"/>
          <w:b w:val="0"/>
          <w:bCs/>
          <w:sz w:val="32"/>
          <w:szCs w:val="32"/>
          <w:lang w:val="en-US" w:eastAsia="zh-CN"/>
        </w:rPr>
        <w:t>；通过项目实施，补齐社保经费缺口，全额为职工缴纳各项社会保险，职工权益得到有效保障，服务基层能力得到提高。该项目绩效目标已完成。</w:t>
      </w:r>
    </w:p>
    <w:p>
      <w:pPr>
        <w:pStyle w:val="15"/>
        <w:numPr>
          <w:ilvl w:val="0"/>
          <w:numId w:val="3"/>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天保工程资金-政策性社会性支出项目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80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57</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4.7</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8.25</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；购置了一批办公设施设备。由于2022年多次受到新冠疫情影响，剥离政社性岗位补助用于森林管护等方面支出没有产生。</w:t>
      </w:r>
    </w:p>
    <w:p>
      <w:pPr>
        <w:pStyle w:val="15"/>
        <w:numPr>
          <w:ilvl w:val="0"/>
          <w:numId w:val="0"/>
        </w:numPr>
        <w:spacing w:line="560" w:lineRule="exact"/>
        <w:ind w:left="560" w:leftChars="0" w:firstLine="321" w:firstLineChars="1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省级林业草原生态保护修复资金项目绩效自评情况</w:t>
      </w:r>
    </w:p>
    <w:p>
      <w:pPr>
        <w:pStyle w:val="15"/>
        <w:numPr>
          <w:ilvl w:val="0"/>
          <w:numId w:val="4"/>
        </w:numPr>
        <w:spacing w:line="560" w:lineRule="exact"/>
        <w:rPr>
          <w:rFonts w:hint="eastAsia" w:ascii="仿宋" w:hAnsi="仿宋" w:eastAsia="仿宋" w:cs="仿宋"/>
          <w:b/>
          <w:sz w:val="32"/>
          <w:szCs w:val="32"/>
        </w:rPr>
      </w:pPr>
      <w:r>
        <w:rPr>
          <w:rFonts w:hint="eastAsia" w:ascii="仿宋" w:hAnsi="仿宋" w:eastAsia="仿宋" w:cs="仿宋"/>
          <w:b/>
          <w:sz w:val="32"/>
          <w:szCs w:val="32"/>
          <w:lang w:val="en-US" w:eastAsia="zh-CN"/>
        </w:rPr>
        <w:t>野生动植物资源及生物多样性保护项目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6.05</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6.05</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。项目绩效目标完成情况：购置了户外衣服、鞋等4套，饲料12吨，救助药品1批。野生动植物保护知晓率100%，野生动物区生态效益可持续明显，职工满意度95%以上。该项目总体绩效目标和各项指标已完成</w:t>
      </w:r>
    </w:p>
    <w:p>
      <w:pPr>
        <w:pStyle w:val="15"/>
        <w:numPr>
          <w:ilvl w:val="0"/>
          <w:numId w:val="4"/>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湿地保护修复项目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18</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18</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项目绩效目标完成情况：保护中心天保办制定了实施方案，并组织通过了专家评审，同时委托白龙江林业生态监测和调查规划院对全林区湿地资源进行外业调查，完成了调查所需设施设备购置和人员培训，取得调查规划成果1项，建立了湿地资源数据库并通过专家审定。该项目总体绩效目标及各项指标均已完成。</w:t>
      </w:r>
    </w:p>
    <w:p>
      <w:pPr>
        <w:pStyle w:val="15"/>
        <w:numPr>
          <w:ilvl w:val="0"/>
          <w:numId w:val="4"/>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自然资源保护能力建设项目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320</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lang w:val="en-US"/>
        </w:rPr>
        <w:t>万元,</w:t>
      </w:r>
      <w:r>
        <w:rPr>
          <w:rFonts w:hint="eastAsia" w:ascii="仿宋" w:hAnsi="仿宋" w:eastAsia="仿宋" w:cs="仿宋"/>
          <w:b w:val="0"/>
          <w:bCs/>
          <w:sz w:val="32"/>
          <w:szCs w:val="32"/>
          <w:lang w:val="en-US" w:eastAsia="zh-CN"/>
        </w:rPr>
        <w:t>未</w:t>
      </w:r>
      <w:r>
        <w:rPr>
          <w:rFonts w:hint="eastAsia" w:ascii="仿宋" w:hAnsi="仿宋" w:eastAsia="仿宋" w:cs="仿宋"/>
          <w:b w:val="0"/>
          <w:bCs/>
          <w:sz w:val="32"/>
          <w:szCs w:val="32"/>
          <w:lang w:val="en-US"/>
        </w:rPr>
        <w:t>完成预算</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val="en-US"/>
        </w:rPr>
        <w:t>项目绩效目标未完成，由于资金下达较晚，当年无法实施，将在2023年根据实施方案实施完成。</w:t>
      </w:r>
    </w:p>
    <w:p>
      <w:pPr>
        <w:pStyle w:val="15"/>
        <w:numPr>
          <w:ilvl w:val="0"/>
          <w:numId w:val="4"/>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中央农业保险保费资金项目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98.5</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421.96</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361.6</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85.7</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该项目用于对辖区内商品林、公益林等保险林木投保，以减少林木意外损失，保障林区森资源安全和生态安全，促进林区经济社会可持续发展。通过实施项目，保障了林区受到灾害后的可恢复性，使林区职工管护效益得到保障。有效调动职工管护积极性，提高林区职工及居民满意度。该项目总体绩效目标及各项指标均已完成。</w:t>
      </w:r>
    </w:p>
    <w:p>
      <w:pPr>
        <w:pStyle w:val="15"/>
        <w:numPr>
          <w:ilvl w:val="0"/>
          <w:numId w:val="4"/>
        </w:numPr>
        <w:spacing w:line="560" w:lineRule="exact"/>
        <w:ind w:left="0" w:leftChars="0"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省级农业保险保费资金项目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98.3</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474.64</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393.68</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82.94</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该项目用于对辖区内商品林、公益林等保险林木投保，以减少林木意外损失，保障林区森资源安全和生态安全，促进林区经济社会可持续发展。通过实施项目，保障了林区受到灾害后的可恢复性，使林区职工管护效益得到保障。有效调动职工管护积极性，提高林区职工及居民满意度。该项目总体绩效目标及各项指标均已完成。</w:t>
      </w:r>
    </w:p>
    <w:p>
      <w:pPr>
        <w:pStyle w:val="15"/>
        <w:numPr>
          <w:ilvl w:val="0"/>
          <w:numId w:val="4"/>
        </w:numPr>
        <w:spacing w:line="560" w:lineRule="exact"/>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草原防火物资储备库建设项目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2681</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885.31</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33.02</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项目目标完成情况：按照批复的项目初步设计和项目绩效目标，目前储备库土建工程已完成基础建设，并完成支付60%工程预付款。储备物资已完成12700（件、套）政府采购工作，并按照合同支付30%预付款。因该项目第一批资金于2021年12月31日到账，加之由于该项目初步设计于2022年3月18日批复，因此在2021年该批资金1282万元未能使用，结转至2022年。初步设计批复后，我中心积极开展项目建设相关工作，由于疫情影响，土建工程开工前期手续办理和施工进度受到影响，储备物资的采购无法及时进行招投标工作，设计中涉及到应急救援车辆采购审批手续未能及时办理，导致资金执行率较低。该项目批复建设年限为2022年3月-2024年3月，目前项目正在建设中。为进一步提升项目资金使用效率，尽快完成项目建设并尽早投入使用，有力提升甘肃中南部地区森林草原火灾综合防扑能力。我们将进一步强化项目建设和资金使用监管，严防因赶进度而造成项目建设质量问题。同时加快应急车辆购置的审批手续办理进程，争取在2022年6月底前全面完成储备库建设和储备物资采购工作。</w:t>
      </w:r>
    </w:p>
    <w:p>
      <w:pPr>
        <w:pStyle w:val="15"/>
        <w:numPr>
          <w:ilvl w:val="0"/>
          <w:numId w:val="0"/>
        </w:numPr>
        <w:spacing w:line="560" w:lineRule="exact"/>
        <w:ind w:left="560" w:leftChars="0" w:firstLine="321" w:firstLineChars="100"/>
        <w:rPr>
          <w:rFonts w:hint="eastAsia" w:ascii="仿宋" w:hAnsi="仿宋" w:eastAsia="仿宋" w:cs="仿宋"/>
          <w:b/>
          <w:sz w:val="32"/>
          <w:szCs w:val="32"/>
        </w:rPr>
      </w:pPr>
      <w:r>
        <w:rPr>
          <w:rFonts w:hint="eastAsia" w:ascii="仿宋" w:hAnsi="仿宋" w:eastAsia="仿宋" w:cs="仿宋"/>
          <w:b/>
          <w:bCs w:val="0"/>
          <w:sz w:val="32"/>
          <w:szCs w:val="32"/>
          <w:lang w:val="en-US" w:eastAsia="zh-CN"/>
        </w:rPr>
        <w:t>中央其他重大项目绩效自评情况：</w:t>
      </w:r>
    </w:p>
    <w:p>
      <w:pPr>
        <w:pStyle w:val="15"/>
        <w:numPr>
          <w:ilvl w:val="0"/>
          <w:numId w:val="5"/>
        </w:num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重点区域生态保护和修复中央预算内投资项目</w:t>
      </w:r>
    </w:p>
    <w:p>
      <w:pPr>
        <w:pStyle w:val="15"/>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16095</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15317.46</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95.17</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项目绩效目标完成情况：一是通过人工造林，缩短森林成长周期，有效增加局部地区的植被盖度，对减少地表径流，防止水土流失，保护环境起到积极的作用。二是科学开展退化防护林修复，合理调整树种，龄组和径级结构，逐步培育形成异龄复层林，加速林分正向演替进程，确保森林生态系统更加稳定、生态功能进一步提高，林地生产力大幅增加。项目总体绩效目标已完成。</w:t>
      </w:r>
    </w:p>
    <w:p>
      <w:pPr>
        <w:pStyle w:val="15"/>
        <w:numPr>
          <w:ilvl w:val="0"/>
          <w:numId w:val="0"/>
        </w:numPr>
        <w:spacing w:line="560" w:lineRule="exact"/>
        <w:ind w:left="560" w:leftChars="0" w:firstLine="321" w:firstLineChars="1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省级其他重大项目绩效自评情况</w:t>
      </w:r>
    </w:p>
    <w:p>
      <w:pPr>
        <w:pStyle w:val="15"/>
        <w:numPr>
          <w:ilvl w:val="0"/>
          <w:numId w:val="6"/>
        </w:numPr>
        <w:spacing w:line="56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重大项目前期费项目</w:t>
      </w:r>
    </w:p>
    <w:p>
      <w:pPr>
        <w:pStyle w:val="15"/>
        <w:numPr>
          <w:ilvl w:val="0"/>
          <w:numId w:val="0"/>
        </w:num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rPr>
        <w:t>根据年初设定的绩效目标,项目绩效自评得分为</w:t>
      </w:r>
      <w:r>
        <w:rPr>
          <w:rFonts w:hint="eastAsia" w:ascii="仿宋" w:hAnsi="仿宋" w:eastAsia="仿宋" w:cs="仿宋"/>
          <w:b w:val="0"/>
          <w:bCs/>
          <w:sz w:val="32"/>
          <w:szCs w:val="32"/>
          <w:lang w:val="en-US" w:eastAsia="zh-CN"/>
        </w:rPr>
        <w:t>90</w:t>
      </w:r>
      <w:r>
        <w:rPr>
          <w:rFonts w:hint="eastAsia" w:ascii="仿宋" w:hAnsi="仿宋" w:eastAsia="仿宋" w:cs="仿宋"/>
          <w:b w:val="0"/>
          <w:bCs/>
          <w:sz w:val="32"/>
          <w:szCs w:val="32"/>
          <w:lang w:val="en-US"/>
        </w:rPr>
        <w:t>分。项目全年预算数为</w:t>
      </w:r>
      <w:r>
        <w:rPr>
          <w:rFonts w:hint="eastAsia" w:ascii="仿宋" w:hAnsi="仿宋" w:eastAsia="仿宋" w:cs="仿宋"/>
          <w:b w:val="0"/>
          <w:bCs/>
          <w:sz w:val="32"/>
          <w:szCs w:val="32"/>
          <w:lang w:val="en-US" w:eastAsia="zh-CN"/>
        </w:rPr>
        <w:t>527</w:t>
      </w:r>
      <w:r>
        <w:rPr>
          <w:rFonts w:hint="eastAsia" w:ascii="仿宋" w:hAnsi="仿宋" w:eastAsia="仿宋" w:cs="仿宋"/>
          <w:b w:val="0"/>
          <w:bCs/>
          <w:sz w:val="32"/>
          <w:szCs w:val="32"/>
          <w:lang w:val="en-US"/>
        </w:rPr>
        <w:t>万元,执行数为</w:t>
      </w:r>
      <w:r>
        <w:rPr>
          <w:rFonts w:hint="eastAsia" w:ascii="仿宋" w:hAnsi="仿宋" w:eastAsia="仿宋" w:cs="仿宋"/>
          <w:b w:val="0"/>
          <w:bCs/>
          <w:sz w:val="32"/>
          <w:szCs w:val="32"/>
          <w:lang w:val="en-US" w:eastAsia="zh-CN"/>
        </w:rPr>
        <w:t>498.2</w:t>
      </w:r>
      <w:r>
        <w:rPr>
          <w:rFonts w:hint="eastAsia" w:ascii="仿宋" w:hAnsi="仿宋" w:eastAsia="仿宋" w:cs="仿宋"/>
          <w:b w:val="0"/>
          <w:bCs/>
          <w:sz w:val="32"/>
          <w:szCs w:val="32"/>
          <w:lang w:val="en-US"/>
        </w:rPr>
        <w:t>万元,完成预算的</w:t>
      </w:r>
      <w:r>
        <w:rPr>
          <w:rFonts w:hint="eastAsia" w:ascii="仿宋" w:hAnsi="仿宋" w:eastAsia="仿宋" w:cs="仿宋"/>
          <w:b w:val="0"/>
          <w:bCs/>
          <w:sz w:val="32"/>
          <w:szCs w:val="32"/>
          <w:lang w:val="en-US" w:eastAsia="zh-CN"/>
        </w:rPr>
        <w:t>94.54</w:t>
      </w:r>
      <w:r>
        <w:rPr>
          <w:rFonts w:hint="eastAsia" w:ascii="仿宋" w:hAnsi="仿宋" w:eastAsia="仿宋" w:cs="仿宋"/>
          <w:b w:val="0"/>
          <w:bCs/>
          <w:sz w:val="32"/>
          <w:szCs w:val="32"/>
          <w:lang w:val="en-US"/>
        </w:rPr>
        <w:t>%</w:t>
      </w:r>
      <w:r>
        <w:rPr>
          <w:rFonts w:hint="eastAsia" w:ascii="仿宋" w:hAnsi="仿宋" w:eastAsia="仿宋" w:cs="仿宋"/>
          <w:b w:val="0"/>
          <w:bCs/>
          <w:sz w:val="32"/>
          <w:szCs w:val="32"/>
          <w:lang w:val="en-US" w:eastAsia="zh-CN"/>
        </w:rPr>
        <w:t>。主要用于结合项目前期工作确定立项申请、项目建议书、可行性研究报告、初步设计的编制及审批等目标任务，加快资金计划执行进度，强化项目调度监管，定期监控绩效目标实现情况，促进项目尽快建成投入使用，发挥作用。2022年完成项目可行性研究报告、初步设计、作业设计编制及审批工作，课题研究试验因受疫情影响，将在2023年实施。该项目总体绩效目标已完成。</w:t>
      </w:r>
    </w:p>
    <w:p>
      <w:pPr>
        <w:pStyle w:val="15"/>
        <w:spacing w:line="560" w:lineRule="exact"/>
        <w:ind w:firstLine="643"/>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、绩效自评结果拟应用和公开情况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w:t>
      </w:r>
      <w:r>
        <w:rPr>
          <w:rFonts w:hint="eastAsia" w:ascii="仿宋" w:hAnsi="仿宋" w:eastAsia="仿宋" w:cs="仿宋"/>
          <w:bCs/>
          <w:sz w:val="32"/>
          <w:szCs w:val="32"/>
          <w:lang w:val="en-US" w:eastAsia="zh-CN"/>
        </w:rPr>
        <w:t>中心</w:t>
      </w:r>
      <w:r>
        <w:rPr>
          <w:rFonts w:hint="eastAsia" w:ascii="仿宋" w:hAnsi="仿宋" w:eastAsia="仿宋" w:cs="仿宋"/>
          <w:bCs/>
          <w:sz w:val="32"/>
          <w:szCs w:val="32"/>
        </w:rPr>
        <w:t>将切实加强自评结果的整理、分析，进一步细化完善预算绩效评价指标，制定科学合理的评价方案，</w:t>
      </w:r>
      <w:r>
        <w:rPr>
          <w:rFonts w:hint="eastAsia" w:ascii="仿宋" w:hAnsi="仿宋" w:eastAsia="仿宋" w:cs="仿宋"/>
          <w:color w:val="000000"/>
          <w:kern w:val="0"/>
          <w:sz w:val="32"/>
          <w:szCs w:val="32"/>
        </w:rPr>
        <w:t>加强</w:t>
      </w:r>
      <w:r>
        <w:rPr>
          <w:rFonts w:hint="eastAsia" w:ascii="仿宋" w:hAnsi="仿宋" w:eastAsia="仿宋" w:cs="仿宋"/>
          <w:sz w:val="32"/>
          <w:szCs w:val="32"/>
        </w:rPr>
        <w:t>对</w:t>
      </w:r>
      <w:r>
        <w:rPr>
          <w:rFonts w:hint="eastAsia" w:ascii="仿宋" w:hAnsi="仿宋" w:eastAsia="仿宋" w:cs="仿宋"/>
          <w:sz w:val="32"/>
          <w:szCs w:val="32"/>
          <w:lang w:val="en-US" w:eastAsia="zh-CN"/>
        </w:rPr>
        <w:t>人员、公用经费</w:t>
      </w:r>
      <w:r>
        <w:rPr>
          <w:rFonts w:hint="eastAsia" w:ascii="仿宋" w:hAnsi="仿宋" w:eastAsia="仿宋" w:cs="仿宋"/>
          <w:sz w:val="32"/>
          <w:szCs w:val="32"/>
        </w:rPr>
        <w:t>和专项资金的使用管理，</w:t>
      </w:r>
      <w:r>
        <w:rPr>
          <w:rFonts w:hint="eastAsia" w:ascii="仿宋" w:hAnsi="仿宋" w:eastAsia="仿宋" w:cs="仿宋"/>
          <w:color w:val="000000"/>
          <w:kern w:val="0"/>
          <w:sz w:val="32"/>
          <w:szCs w:val="32"/>
        </w:rPr>
        <w:t>确保资金安全高效运行。对预算执行率偏低、自评结果较差的</w:t>
      </w:r>
      <w:r>
        <w:rPr>
          <w:rFonts w:hint="eastAsia" w:ascii="仿宋" w:hAnsi="仿宋" w:eastAsia="仿宋" w:cs="仿宋"/>
          <w:color w:val="000000"/>
          <w:kern w:val="0"/>
          <w:sz w:val="32"/>
          <w:szCs w:val="32"/>
          <w:lang w:val="en-US" w:eastAsia="zh-CN"/>
        </w:rPr>
        <w:t>单位和</w:t>
      </w:r>
      <w:r>
        <w:rPr>
          <w:rFonts w:hint="eastAsia" w:ascii="仿宋" w:hAnsi="仿宋" w:eastAsia="仿宋" w:cs="仿宋"/>
          <w:color w:val="000000"/>
          <w:kern w:val="0"/>
          <w:sz w:val="32"/>
          <w:szCs w:val="32"/>
        </w:rPr>
        <w:t>项目，</w:t>
      </w:r>
      <w:r>
        <w:rPr>
          <w:rFonts w:hint="eastAsia" w:ascii="仿宋" w:hAnsi="仿宋" w:eastAsia="仿宋" w:cs="仿宋"/>
          <w:color w:val="000000"/>
          <w:kern w:val="0"/>
          <w:sz w:val="32"/>
          <w:szCs w:val="32"/>
          <w:lang w:val="en-US" w:eastAsia="zh-CN"/>
        </w:rPr>
        <w:t>督促其</w:t>
      </w:r>
      <w:r>
        <w:rPr>
          <w:rFonts w:hint="eastAsia" w:ascii="仿宋" w:hAnsi="仿宋" w:eastAsia="仿宋" w:cs="仿宋"/>
          <w:color w:val="000000"/>
          <w:kern w:val="0"/>
          <w:sz w:val="32"/>
          <w:szCs w:val="32"/>
        </w:rPr>
        <w:t>分析原因，落实整改措施，限期整改到位，并将</w:t>
      </w:r>
      <w:r>
        <w:rPr>
          <w:rFonts w:hint="eastAsia" w:ascii="仿宋" w:hAnsi="仿宋" w:eastAsia="仿宋" w:cs="仿宋"/>
          <w:sz w:val="32"/>
          <w:szCs w:val="32"/>
        </w:rPr>
        <w:t>评价结果引入年终综合考评机制。对评价结果较差的项目，跟进实施进度，并实时进行通报。同时，按要求将绩效评价结果编入部门决算，依法公开接受社会监督。</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其他需说明的问题</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我中心没有需要说明的中央和省委巡视、各级审计和财政监督中发现的问题及其所涉及的金额。</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ind w:firstLine="508" w:firstLineChars="0"/>
        <w:jc w:val="left"/>
        <w:rPr>
          <w:rFonts w:hint="eastAsia"/>
          <w:lang w:val="en-US" w:eastAsia="zh-CN"/>
        </w:rPr>
      </w:pPr>
    </w:p>
    <w:sectPr>
      <w:footerReference r:id="rId3" w:type="default"/>
      <w:footerReference r:id="rId4" w:type="even"/>
      <w:pgSz w:w="11906" w:h="16838"/>
      <w:pgMar w:top="1270" w:right="1474" w:bottom="127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0DCC"/>
    <w:multiLevelType w:val="singleLevel"/>
    <w:tmpl w:val="84560DCC"/>
    <w:lvl w:ilvl="0" w:tentative="0">
      <w:start w:val="1"/>
      <w:numFmt w:val="chineseCounting"/>
      <w:suff w:val="nothing"/>
      <w:lvlText w:val="（%1）"/>
      <w:lvlJc w:val="left"/>
      <w:rPr>
        <w:rFonts w:hint="eastAsia"/>
      </w:rPr>
    </w:lvl>
  </w:abstractNum>
  <w:abstractNum w:abstractNumId="1">
    <w:nsid w:val="E56B5048"/>
    <w:multiLevelType w:val="singleLevel"/>
    <w:tmpl w:val="E56B5048"/>
    <w:lvl w:ilvl="0" w:tentative="0">
      <w:start w:val="1"/>
      <w:numFmt w:val="chineseCounting"/>
      <w:suff w:val="nothing"/>
      <w:lvlText w:val="（%1）"/>
      <w:lvlJc w:val="left"/>
      <w:pPr>
        <w:ind w:left="-700"/>
      </w:pPr>
      <w:rPr>
        <w:rFonts w:hint="eastAsia"/>
      </w:rPr>
    </w:lvl>
  </w:abstractNum>
  <w:abstractNum w:abstractNumId="2">
    <w:nsid w:val="F1655E6D"/>
    <w:multiLevelType w:val="singleLevel"/>
    <w:tmpl w:val="F1655E6D"/>
    <w:lvl w:ilvl="0" w:tentative="0">
      <w:start w:val="1"/>
      <w:numFmt w:val="chineseCounting"/>
      <w:suff w:val="nothing"/>
      <w:lvlText w:val="（%1）"/>
      <w:lvlJc w:val="left"/>
      <w:rPr>
        <w:rFonts w:hint="eastAsia"/>
      </w:rPr>
    </w:lvl>
  </w:abstractNum>
  <w:abstractNum w:abstractNumId="3">
    <w:nsid w:val="FC01F848"/>
    <w:multiLevelType w:val="singleLevel"/>
    <w:tmpl w:val="FC01F848"/>
    <w:lvl w:ilvl="0" w:tentative="0">
      <w:start w:val="1"/>
      <w:numFmt w:val="chineseCounting"/>
      <w:suff w:val="nothing"/>
      <w:lvlText w:val="（%1）"/>
      <w:lvlJc w:val="left"/>
      <w:rPr>
        <w:rFonts w:hint="eastAsia"/>
      </w:rPr>
    </w:lvl>
  </w:abstractNum>
  <w:abstractNum w:abstractNumId="4">
    <w:nsid w:val="0B953A02"/>
    <w:multiLevelType w:val="singleLevel"/>
    <w:tmpl w:val="0B953A02"/>
    <w:lvl w:ilvl="0" w:tentative="0">
      <w:start w:val="1"/>
      <w:numFmt w:val="chineseCounting"/>
      <w:suff w:val="nothing"/>
      <w:lvlText w:val="（%1）"/>
      <w:lvlJc w:val="left"/>
      <w:rPr>
        <w:rFonts w:hint="eastAsia"/>
      </w:rPr>
    </w:lvl>
  </w:abstractNum>
  <w:abstractNum w:abstractNumId="5">
    <w:nsid w:val="17D824E8"/>
    <w:multiLevelType w:val="singleLevel"/>
    <w:tmpl w:val="17D824E8"/>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MmU4NTkyNDBhZmVmN2M2MTVjN2ViOGI5ZTI0M2UifQ=="/>
  </w:docVars>
  <w:rsids>
    <w:rsidRoot w:val="00D45B43"/>
    <w:rsid w:val="00002B6B"/>
    <w:rsid w:val="00021524"/>
    <w:rsid w:val="000245F7"/>
    <w:rsid w:val="0003329D"/>
    <w:rsid w:val="00046CFF"/>
    <w:rsid w:val="000534A8"/>
    <w:rsid w:val="000613E8"/>
    <w:rsid w:val="00063607"/>
    <w:rsid w:val="00091584"/>
    <w:rsid w:val="00092F8D"/>
    <w:rsid w:val="000A0E3A"/>
    <w:rsid w:val="000A259D"/>
    <w:rsid w:val="000A52F9"/>
    <w:rsid w:val="000C5639"/>
    <w:rsid w:val="000D69B5"/>
    <w:rsid w:val="000E6E14"/>
    <w:rsid w:val="000F3B76"/>
    <w:rsid w:val="00107145"/>
    <w:rsid w:val="00114F6E"/>
    <w:rsid w:val="001231AC"/>
    <w:rsid w:val="0013654A"/>
    <w:rsid w:val="00141750"/>
    <w:rsid w:val="00143DDD"/>
    <w:rsid w:val="001446E2"/>
    <w:rsid w:val="00165D51"/>
    <w:rsid w:val="001B1272"/>
    <w:rsid w:val="001D5B8B"/>
    <w:rsid w:val="0020368D"/>
    <w:rsid w:val="00221983"/>
    <w:rsid w:val="00225CDC"/>
    <w:rsid w:val="00232705"/>
    <w:rsid w:val="00240C69"/>
    <w:rsid w:val="00247F8A"/>
    <w:rsid w:val="002528F1"/>
    <w:rsid w:val="00274618"/>
    <w:rsid w:val="00282357"/>
    <w:rsid w:val="0028425B"/>
    <w:rsid w:val="002B2736"/>
    <w:rsid w:val="002B641B"/>
    <w:rsid w:val="002D2D6C"/>
    <w:rsid w:val="002D308B"/>
    <w:rsid w:val="002E7D60"/>
    <w:rsid w:val="00310A1B"/>
    <w:rsid w:val="00367208"/>
    <w:rsid w:val="00367B78"/>
    <w:rsid w:val="003717FC"/>
    <w:rsid w:val="00373962"/>
    <w:rsid w:val="00385F71"/>
    <w:rsid w:val="003B00A0"/>
    <w:rsid w:val="003C62E7"/>
    <w:rsid w:val="003C70ED"/>
    <w:rsid w:val="003D2503"/>
    <w:rsid w:val="003D6A92"/>
    <w:rsid w:val="003E5D30"/>
    <w:rsid w:val="003E5EBF"/>
    <w:rsid w:val="003F5795"/>
    <w:rsid w:val="00432C42"/>
    <w:rsid w:val="00440467"/>
    <w:rsid w:val="0044249A"/>
    <w:rsid w:val="004503FD"/>
    <w:rsid w:val="00453F14"/>
    <w:rsid w:val="00497274"/>
    <w:rsid w:val="004A000E"/>
    <w:rsid w:val="004B095E"/>
    <w:rsid w:val="004B6210"/>
    <w:rsid w:val="004D0D73"/>
    <w:rsid w:val="004E02E2"/>
    <w:rsid w:val="004F41D5"/>
    <w:rsid w:val="00526315"/>
    <w:rsid w:val="0052684A"/>
    <w:rsid w:val="00527C11"/>
    <w:rsid w:val="00527FD3"/>
    <w:rsid w:val="0056666C"/>
    <w:rsid w:val="005676F1"/>
    <w:rsid w:val="00572A70"/>
    <w:rsid w:val="005744AD"/>
    <w:rsid w:val="00580DE3"/>
    <w:rsid w:val="0059243C"/>
    <w:rsid w:val="005972A8"/>
    <w:rsid w:val="005B1684"/>
    <w:rsid w:val="005B448F"/>
    <w:rsid w:val="00600B94"/>
    <w:rsid w:val="00606365"/>
    <w:rsid w:val="00621705"/>
    <w:rsid w:val="00632CB8"/>
    <w:rsid w:val="006376CE"/>
    <w:rsid w:val="006419B2"/>
    <w:rsid w:val="0064499B"/>
    <w:rsid w:val="00677E82"/>
    <w:rsid w:val="006802A9"/>
    <w:rsid w:val="00694DEE"/>
    <w:rsid w:val="006957EB"/>
    <w:rsid w:val="006C5742"/>
    <w:rsid w:val="006D3DE4"/>
    <w:rsid w:val="006E27AD"/>
    <w:rsid w:val="006E56B1"/>
    <w:rsid w:val="006F5DE3"/>
    <w:rsid w:val="006F6E4B"/>
    <w:rsid w:val="00715A22"/>
    <w:rsid w:val="00721ADA"/>
    <w:rsid w:val="00734AD9"/>
    <w:rsid w:val="007408AD"/>
    <w:rsid w:val="00750302"/>
    <w:rsid w:val="007714A1"/>
    <w:rsid w:val="007827E3"/>
    <w:rsid w:val="00794000"/>
    <w:rsid w:val="007B0CF2"/>
    <w:rsid w:val="007C70D9"/>
    <w:rsid w:val="007D60F6"/>
    <w:rsid w:val="00804260"/>
    <w:rsid w:val="008132A1"/>
    <w:rsid w:val="008157F1"/>
    <w:rsid w:val="00821F40"/>
    <w:rsid w:val="008305BD"/>
    <w:rsid w:val="00834543"/>
    <w:rsid w:val="008434BC"/>
    <w:rsid w:val="00874698"/>
    <w:rsid w:val="00880D01"/>
    <w:rsid w:val="00881159"/>
    <w:rsid w:val="00887619"/>
    <w:rsid w:val="00887964"/>
    <w:rsid w:val="00887D6B"/>
    <w:rsid w:val="0089574A"/>
    <w:rsid w:val="008A2BD2"/>
    <w:rsid w:val="008C233A"/>
    <w:rsid w:val="008C7FD6"/>
    <w:rsid w:val="008E26D3"/>
    <w:rsid w:val="00904AF6"/>
    <w:rsid w:val="00912C2E"/>
    <w:rsid w:val="00931AE4"/>
    <w:rsid w:val="00976806"/>
    <w:rsid w:val="009779D1"/>
    <w:rsid w:val="009863E8"/>
    <w:rsid w:val="009B652E"/>
    <w:rsid w:val="009C088B"/>
    <w:rsid w:val="009D1122"/>
    <w:rsid w:val="009D1FB8"/>
    <w:rsid w:val="009D4C51"/>
    <w:rsid w:val="009E7C9F"/>
    <w:rsid w:val="00A27D8B"/>
    <w:rsid w:val="00A34A40"/>
    <w:rsid w:val="00A52D97"/>
    <w:rsid w:val="00A622D2"/>
    <w:rsid w:val="00A70140"/>
    <w:rsid w:val="00A81F50"/>
    <w:rsid w:val="00A978CF"/>
    <w:rsid w:val="00AB252F"/>
    <w:rsid w:val="00AB55E8"/>
    <w:rsid w:val="00AC6378"/>
    <w:rsid w:val="00AD352F"/>
    <w:rsid w:val="00AF4F10"/>
    <w:rsid w:val="00AF7CBD"/>
    <w:rsid w:val="00B126F2"/>
    <w:rsid w:val="00B143D4"/>
    <w:rsid w:val="00B231BA"/>
    <w:rsid w:val="00B259D7"/>
    <w:rsid w:val="00B53B5E"/>
    <w:rsid w:val="00B66BCB"/>
    <w:rsid w:val="00B74DF0"/>
    <w:rsid w:val="00B8081B"/>
    <w:rsid w:val="00BB26E0"/>
    <w:rsid w:val="00BC01CA"/>
    <w:rsid w:val="00BD2C4D"/>
    <w:rsid w:val="00BE30A3"/>
    <w:rsid w:val="00BE5059"/>
    <w:rsid w:val="00C02CEF"/>
    <w:rsid w:val="00C0578B"/>
    <w:rsid w:val="00C1068B"/>
    <w:rsid w:val="00C51059"/>
    <w:rsid w:val="00C51736"/>
    <w:rsid w:val="00C73D44"/>
    <w:rsid w:val="00C8362E"/>
    <w:rsid w:val="00CD7B5F"/>
    <w:rsid w:val="00CE09F3"/>
    <w:rsid w:val="00CF195E"/>
    <w:rsid w:val="00CF556C"/>
    <w:rsid w:val="00CF61A8"/>
    <w:rsid w:val="00D001B5"/>
    <w:rsid w:val="00D4082F"/>
    <w:rsid w:val="00D45B43"/>
    <w:rsid w:val="00D5740D"/>
    <w:rsid w:val="00D75272"/>
    <w:rsid w:val="00D844C6"/>
    <w:rsid w:val="00DA1A13"/>
    <w:rsid w:val="00DA2076"/>
    <w:rsid w:val="00DD7F4D"/>
    <w:rsid w:val="00DF1B92"/>
    <w:rsid w:val="00DF465B"/>
    <w:rsid w:val="00DF6639"/>
    <w:rsid w:val="00E04C05"/>
    <w:rsid w:val="00E050B0"/>
    <w:rsid w:val="00E108C5"/>
    <w:rsid w:val="00E1373A"/>
    <w:rsid w:val="00E25E7F"/>
    <w:rsid w:val="00E45025"/>
    <w:rsid w:val="00E51185"/>
    <w:rsid w:val="00E57142"/>
    <w:rsid w:val="00E77177"/>
    <w:rsid w:val="00E86AC3"/>
    <w:rsid w:val="00EA29B5"/>
    <w:rsid w:val="00EB4EBE"/>
    <w:rsid w:val="00EC0AC4"/>
    <w:rsid w:val="00EC2BE7"/>
    <w:rsid w:val="00ED084E"/>
    <w:rsid w:val="00ED779E"/>
    <w:rsid w:val="00ED7C1F"/>
    <w:rsid w:val="00EF2B17"/>
    <w:rsid w:val="00EF5159"/>
    <w:rsid w:val="00F2116B"/>
    <w:rsid w:val="00F30608"/>
    <w:rsid w:val="00F37FFE"/>
    <w:rsid w:val="00F53B30"/>
    <w:rsid w:val="00F636CB"/>
    <w:rsid w:val="00F876CD"/>
    <w:rsid w:val="00FA37A1"/>
    <w:rsid w:val="00FB2389"/>
    <w:rsid w:val="00FB39DE"/>
    <w:rsid w:val="00FD6F4C"/>
    <w:rsid w:val="00FF20EC"/>
    <w:rsid w:val="022E6E58"/>
    <w:rsid w:val="02AA3C4C"/>
    <w:rsid w:val="03E61000"/>
    <w:rsid w:val="05173E43"/>
    <w:rsid w:val="05540210"/>
    <w:rsid w:val="067A5313"/>
    <w:rsid w:val="06E52330"/>
    <w:rsid w:val="09483105"/>
    <w:rsid w:val="09C01470"/>
    <w:rsid w:val="0A8A738F"/>
    <w:rsid w:val="0AF02ACC"/>
    <w:rsid w:val="0B030248"/>
    <w:rsid w:val="0BF34E44"/>
    <w:rsid w:val="0C5B5383"/>
    <w:rsid w:val="0C785BBD"/>
    <w:rsid w:val="0C871CF9"/>
    <w:rsid w:val="0CD47318"/>
    <w:rsid w:val="0DD639A9"/>
    <w:rsid w:val="0E2F5C01"/>
    <w:rsid w:val="0E4664F7"/>
    <w:rsid w:val="11F3493A"/>
    <w:rsid w:val="11FB41D9"/>
    <w:rsid w:val="12023393"/>
    <w:rsid w:val="1460716E"/>
    <w:rsid w:val="14976D6A"/>
    <w:rsid w:val="14C81813"/>
    <w:rsid w:val="167E6EAA"/>
    <w:rsid w:val="16B974FB"/>
    <w:rsid w:val="175038A4"/>
    <w:rsid w:val="18BB7341"/>
    <w:rsid w:val="1A1F0CFC"/>
    <w:rsid w:val="1B311EFD"/>
    <w:rsid w:val="1B7E44BB"/>
    <w:rsid w:val="1D4B5C2E"/>
    <w:rsid w:val="1EF21B80"/>
    <w:rsid w:val="20EF79B9"/>
    <w:rsid w:val="213D494F"/>
    <w:rsid w:val="240E7287"/>
    <w:rsid w:val="2449159C"/>
    <w:rsid w:val="254B24AE"/>
    <w:rsid w:val="255E74FE"/>
    <w:rsid w:val="27427FD1"/>
    <w:rsid w:val="278C4715"/>
    <w:rsid w:val="284D6BB5"/>
    <w:rsid w:val="2AD076EF"/>
    <w:rsid w:val="2BD548BB"/>
    <w:rsid w:val="2BE16674"/>
    <w:rsid w:val="2CB033BF"/>
    <w:rsid w:val="2E4708AE"/>
    <w:rsid w:val="300B47D3"/>
    <w:rsid w:val="30306E88"/>
    <w:rsid w:val="32F96134"/>
    <w:rsid w:val="33045AE4"/>
    <w:rsid w:val="33F8646B"/>
    <w:rsid w:val="35F668A8"/>
    <w:rsid w:val="37310818"/>
    <w:rsid w:val="39840FFD"/>
    <w:rsid w:val="39942DEA"/>
    <w:rsid w:val="3B1E2EBB"/>
    <w:rsid w:val="3BB12453"/>
    <w:rsid w:val="3CB679A3"/>
    <w:rsid w:val="3D0E48B4"/>
    <w:rsid w:val="3E115601"/>
    <w:rsid w:val="3E5500C2"/>
    <w:rsid w:val="3F957E69"/>
    <w:rsid w:val="40533AD6"/>
    <w:rsid w:val="42044EA2"/>
    <w:rsid w:val="43A44E9C"/>
    <w:rsid w:val="444F12C4"/>
    <w:rsid w:val="455824D2"/>
    <w:rsid w:val="45925721"/>
    <w:rsid w:val="49973C97"/>
    <w:rsid w:val="4B254D7E"/>
    <w:rsid w:val="4EC40455"/>
    <w:rsid w:val="531F6436"/>
    <w:rsid w:val="53B904DA"/>
    <w:rsid w:val="53FC283B"/>
    <w:rsid w:val="5521101C"/>
    <w:rsid w:val="55D9525E"/>
    <w:rsid w:val="59C04DDC"/>
    <w:rsid w:val="5A2E2964"/>
    <w:rsid w:val="5BFA3903"/>
    <w:rsid w:val="5D303C08"/>
    <w:rsid w:val="5D8C13EC"/>
    <w:rsid w:val="5F046D77"/>
    <w:rsid w:val="61134D10"/>
    <w:rsid w:val="62816C73"/>
    <w:rsid w:val="637C11F5"/>
    <w:rsid w:val="648D45C6"/>
    <w:rsid w:val="654D5A97"/>
    <w:rsid w:val="658C3FB3"/>
    <w:rsid w:val="66360488"/>
    <w:rsid w:val="674E2F06"/>
    <w:rsid w:val="677659AD"/>
    <w:rsid w:val="680A3F63"/>
    <w:rsid w:val="6B607A2E"/>
    <w:rsid w:val="6D126EEF"/>
    <w:rsid w:val="6E8808FB"/>
    <w:rsid w:val="6ECC15AE"/>
    <w:rsid w:val="708207FA"/>
    <w:rsid w:val="73762060"/>
    <w:rsid w:val="7391694A"/>
    <w:rsid w:val="753342CF"/>
    <w:rsid w:val="76077AA3"/>
    <w:rsid w:val="762109B5"/>
    <w:rsid w:val="7725467E"/>
    <w:rsid w:val="77627BD1"/>
    <w:rsid w:val="778F20B0"/>
    <w:rsid w:val="77AB0BE2"/>
    <w:rsid w:val="786127FA"/>
    <w:rsid w:val="78624E0B"/>
    <w:rsid w:val="7C407C79"/>
    <w:rsid w:val="7D987F77"/>
    <w:rsid w:val="7E683EC3"/>
    <w:rsid w:val="7E8A27AA"/>
    <w:rsid w:val="7EFE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cs="Times New Roman"/>
    </w:rPr>
  </w:style>
  <w:style w:type="paragraph" w:styleId="4">
    <w:name w:val="Body Text Indent"/>
    <w:basedOn w:val="1"/>
    <w:link w:val="16"/>
    <w:qFormat/>
    <w:uiPriority w:val="0"/>
    <w:pPr>
      <w:ind w:firstLine="540"/>
    </w:pPr>
    <w:rPr>
      <w:rFonts w:ascii="Calibri" w:hAnsi="Calibri"/>
      <w:sz w:val="24"/>
      <w:szCs w:val="20"/>
    </w:rPr>
  </w:style>
  <w:style w:type="paragraph" w:styleId="5">
    <w:name w:val="footer"/>
    <w:basedOn w:val="1"/>
    <w:link w:val="11"/>
    <w:qFormat/>
    <w:uiPriority w:val="99"/>
    <w:pPr>
      <w:tabs>
        <w:tab w:val="center" w:pos="4153"/>
        <w:tab w:val="right" w:pos="8306"/>
      </w:tabs>
      <w:snapToGrid w:val="0"/>
      <w:jc w:val="left"/>
    </w:pPr>
    <w:rPr>
      <w:rFonts w:ascii="Calibri" w:hAnsi="Calibri" w:cs="Arial"/>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7">
    <w:name w:val="Normal (Web)"/>
    <w:basedOn w:val="1"/>
    <w:qFormat/>
    <w:uiPriority w:val="0"/>
    <w:pPr>
      <w:widowControl/>
      <w:jc w:val="left"/>
    </w:pPr>
    <w:rPr>
      <w:rFonts w:ascii="宋体" w:hAnsi="宋体" w:cs="宋体"/>
      <w:kern w:val="0"/>
      <w:sz w:val="24"/>
      <w:szCs w:val="2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脚 Char"/>
    <w:basedOn w:val="9"/>
    <w:link w:val="5"/>
    <w:qFormat/>
    <w:uiPriority w:val="99"/>
    <w:rPr>
      <w:rFonts w:ascii="Calibri" w:hAnsi="Calibri" w:eastAsia="宋体" w:cs="Arial"/>
      <w:kern w:val="2"/>
      <w:sz w:val="18"/>
      <w:szCs w:val="18"/>
    </w:rPr>
  </w:style>
  <w:style w:type="character" w:customStyle="1" w:styleId="12">
    <w:name w:val="闻政标题3 Char"/>
    <w:link w:val="13"/>
    <w:qFormat/>
    <w:locked/>
    <w:uiPriority w:val="0"/>
    <w:rPr>
      <w:rFonts w:ascii="黑体" w:hAnsi="黑体" w:eastAsia="黑体"/>
      <w:bCs/>
      <w:sz w:val="32"/>
      <w:szCs w:val="32"/>
      <w:lang w:val="en-US" w:eastAsia="zh-CN" w:bidi="ar-SA"/>
    </w:rPr>
  </w:style>
  <w:style w:type="paragraph" w:customStyle="1" w:styleId="13">
    <w:name w:val="闻政标题3"/>
    <w:basedOn w:val="3"/>
    <w:link w:val="12"/>
    <w:qFormat/>
    <w:uiPriority w:val="0"/>
    <w:pPr>
      <w:spacing w:before="120" w:after="60" w:line="500" w:lineRule="exact"/>
      <w:jc w:val="left"/>
      <w:outlineLvl w:val="0"/>
    </w:pPr>
    <w:rPr>
      <w:rFonts w:ascii="黑体" w:hAnsi="黑体" w:eastAsia="黑体"/>
      <w:b w:val="0"/>
      <w:kern w:val="0"/>
    </w:rPr>
  </w:style>
  <w:style w:type="character" w:customStyle="1" w:styleId="14">
    <w:name w:val="闻政正文 Char"/>
    <w:link w:val="15"/>
    <w:qFormat/>
    <w:locked/>
    <w:uiPriority w:val="0"/>
    <w:rPr>
      <w:rFonts w:eastAsia="仿宋_GB2312"/>
      <w:sz w:val="28"/>
      <w:szCs w:val="28"/>
      <w:lang w:val="en-US" w:eastAsia="zh-CN" w:bidi="ar-SA"/>
    </w:rPr>
  </w:style>
  <w:style w:type="paragraph" w:customStyle="1" w:styleId="15">
    <w:name w:val="闻政正文"/>
    <w:basedOn w:val="1"/>
    <w:link w:val="14"/>
    <w:qFormat/>
    <w:uiPriority w:val="0"/>
    <w:pPr>
      <w:spacing w:line="500" w:lineRule="exact"/>
      <w:ind w:firstLine="560" w:firstLineChars="200"/>
    </w:pPr>
    <w:rPr>
      <w:rFonts w:eastAsia="仿宋_GB2312"/>
      <w:kern w:val="0"/>
      <w:sz w:val="28"/>
      <w:szCs w:val="28"/>
    </w:rPr>
  </w:style>
  <w:style w:type="character" w:customStyle="1" w:styleId="16">
    <w:name w:val="正文文本缩进 Char"/>
    <w:basedOn w:val="9"/>
    <w:link w:val="4"/>
    <w:qFormat/>
    <w:uiPriority w:val="0"/>
    <w:rPr>
      <w:rFonts w:ascii="Calibri" w:hAnsi="Calibri"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29</Pages>
  <Words>17893</Words>
  <Characters>19712</Characters>
  <Lines>63</Lines>
  <Paragraphs>17</Paragraphs>
  <TotalTime>321</TotalTime>
  <ScaleCrop>false</ScaleCrop>
  <LinksUpToDate>false</LinksUpToDate>
  <CharactersWithSpaces>19741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2020-04-19T07:53:00Z</dcterms:created>
  <dc:creator>王鹏</dc:creator>
  <cp:lastModifiedBy>WPS_1559722622</cp:lastModifiedBy>
  <cp:lastPrinted>2022-02-16T02:30:00Z</cp:lastPrinted>
  <dcterms:modified xsi:type="dcterms:W3CDTF">2023-11-09T08:43:37Z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53EB05EFBFD645BF80FC1193FCE7F291_12</vt:lpwstr>
  </property>
</Properties>
</file>