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hAnsi="仿宋_GB2312" w:eastAsia="方正小标宋简体"/>
          <w:b w:val="0"/>
          <w:bCs w:val="0"/>
          <w:sz w:val="44"/>
          <w:szCs w:val="44"/>
        </w:rPr>
      </w:pPr>
      <w:r>
        <w:rPr>
          <w:rFonts w:hint="eastAsia" w:ascii="方正小标宋简体" w:hAnsi="仿宋_GB2312" w:eastAsia="方正小标宋简体"/>
          <w:b w:val="0"/>
          <w:bCs w:val="0"/>
          <w:sz w:val="44"/>
          <w:szCs w:val="44"/>
          <w:lang w:eastAsia="zh-CN"/>
        </w:rPr>
        <w:t>白龙江林业保护中心2025年</w:t>
      </w:r>
      <w:r>
        <w:rPr>
          <w:rFonts w:ascii="方正小标宋简体" w:hAnsi="仿宋_GB2312" w:eastAsia="方正小标宋简体"/>
          <w:b w:val="0"/>
          <w:bCs w:val="0"/>
          <w:sz w:val="44"/>
          <w:szCs w:val="44"/>
        </w:rPr>
        <w:t>度</w:t>
      </w:r>
      <w:r>
        <w:rPr>
          <w:rFonts w:hint="eastAsia" w:ascii="方正小标宋简体" w:hAnsi="仿宋_GB2312" w:eastAsia="方正小标宋简体"/>
          <w:b w:val="0"/>
          <w:bCs w:val="0"/>
          <w:sz w:val="44"/>
          <w:szCs w:val="44"/>
          <w:lang w:val="en-US" w:eastAsia="zh-CN"/>
        </w:rPr>
        <w:t>省级</w:t>
      </w:r>
      <w:r>
        <w:rPr>
          <w:rFonts w:ascii="方正小标宋简体" w:hAnsi="仿宋_GB2312" w:eastAsia="方正小标宋简体"/>
          <w:b w:val="0"/>
          <w:bCs w:val="0"/>
          <w:sz w:val="44"/>
          <w:szCs w:val="44"/>
        </w:rPr>
        <w:t>部门</w:t>
      </w:r>
    </w:p>
    <w:p>
      <w:pPr>
        <w:spacing w:line="600" w:lineRule="exact"/>
        <w:jc w:val="center"/>
        <w:rPr>
          <w:rFonts w:ascii="方正小标宋简体" w:hAnsi="仿宋_GB2312" w:eastAsia="方正小标宋简体"/>
          <w:b w:val="0"/>
          <w:bCs w:val="0"/>
          <w:sz w:val="44"/>
          <w:szCs w:val="44"/>
        </w:rPr>
      </w:pPr>
      <w:r>
        <w:rPr>
          <w:rFonts w:ascii="方正小标宋简体" w:hAnsi="仿宋_GB2312" w:eastAsia="方正小标宋简体"/>
          <w:b w:val="0"/>
          <w:bCs w:val="0"/>
          <w:sz w:val="44"/>
          <w:szCs w:val="44"/>
        </w:rPr>
        <w:t>预算执行情况</w:t>
      </w:r>
      <w:r>
        <w:rPr>
          <w:rFonts w:hint="eastAsia" w:ascii="方正小标宋简体" w:hAnsi="仿宋_GB2312" w:eastAsia="方正小标宋简体"/>
          <w:b w:val="0"/>
          <w:bCs w:val="0"/>
          <w:sz w:val="44"/>
          <w:szCs w:val="44"/>
          <w:lang w:val="en-US" w:eastAsia="zh-CN"/>
        </w:rPr>
        <w:t>绩效</w:t>
      </w:r>
      <w:r>
        <w:rPr>
          <w:rFonts w:ascii="方正小标宋简体" w:hAnsi="仿宋_GB2312" w:eastAsia="方正小标宋简体"/>
          <w:b w:val="0"/>
          <w:bCs w:val="0"/>
          <w:sz w:val="44"/>
          <w:szCs w:val="44"/>
        </w:rPr>
        <w:t>自评报告</w:t>
      </w:r>
    </w:p>
    <w:p>
      <w:pPr>
        <w:spacing w:line="600" w:lineRule="exact"/>
        <w:jc w:val="center"/>
        <w:rPr>
          <w:rFonts w:ascii="仿宋_GB2312" w:hAnsi="仿宋_GB2312" w:eastAsia="仿宋_GB2312"/>
          <w:b/>
          <w:sz w:val="32"/>
          <w:szCs w:val="32"/>
        </w:rPr>
      </w:pPr>
    </w:p>
    <w:p>
      <w:pPr>
        <w:spacing w:line="600" w:lineRule="exact"/>
        <w:ind w:firstLine="643" w:firstLineChars="200"/>
        <w:outlineLvl w:val="0"/>
        <w:rPr>
          <w:rFonts w:ascii="黑体" w:hAnsi="黑体" w:eastAsia="黑体"/>
          <w:b/>
          <w:sz w:val="32"/>
          <w:szCs w:val="32"/>
        </w:rPr>
      </w:pPr>
      <w:r>
        <w:rPr>
          <w:rFonts w:hint="eastAsia" w:ascii="黑体" w:hAnsi="黑体" w:eastAsia="黑体"/>
          <w:b/>
          <w:sz w:val="32"/>
          <w:szCs w:val="32"/>
        </w:rPr>
        <w:t>一、基本情况</w:t>
      </w:r>
    </w:p>
    <w:p>
      <w:pPr>
        <w:spacing w:line="600" w:lineRule="exact"/>
        <w:ind w:firstLine="643" w:firstLineChars="200"/>
        <w:outlineLvl w:val="1"/>
        <w:rPr>
          <w:rFonts w:ascii="楷体" w:hAnsi="楷体" w:eastAsia="楷体"/>
          <w:b/>
          <w:sz w:val="32"/>
          <w:szCs w:val="32"/>
        </w:rPr>
      </w:pPr>
      <w:r>
        <w:rPr>
          <w:rFonts w:hint="eastAsia" w:ascii="楷体" w:hAnsi="楷体" w:eastAsia="楷体"/>
          <w:b/>
          <w:sz w:val="32"/>
          <w:szCs w:val="32"/>
        </w:rPr>
        <w:t>（一）部门主要职能</w:t>
      </w:r>
    </w:p>
    <w:p>
      <w:pPr>
        <w:spacing w:line="600" w:lineRule="exact"/>
        <w:ind w:firstLine="640" w:firstLineChars="200"/>
        <w:rPr>
          <w:rFonts w:hint="eastAsia" w:ascii="仿宋_GB2312" w:hAnsi="仿宋_GB2312" w:eastAsia="仿宋_GB2312" w:cs="Times New Roman"/>
          <w:b w:val="0"/>
          <w:bCs/>
          <w:sz w:val="32"/>
          <w:szCs w:val="32"/>
          <w:lang w:val="en-US" w:eastAsia="zh-CN"/>
        </w:rPr>
      </w:pPr>
      <w:r>
        <w:rPr>
          <w:rFonts w:hint="eastAsia" w:ascii="仿宋_GB2312" w:hAnsi="仿宋_GB2312" w:eastAsia="仿宋_GB2312" w:cs="Times New Roman"/>
          <w:b w:val="0"/>
          <w:bCs/>
          <w:sz w:val="32"/>
          <w:szCs w:val="32"/>
        </w:rPr>
        <w:t>白龙江林业</w:t>
      </w:r>
      <w:r>
        <w:rPr>
          <w:rFonts w:hint="eastAsia" w:ascii="仿宋_GB2312" w:hAnsi="仿宋_GB2312" w:eastAsia="仿宋_GB2312" w:cs="Times New Roman"/>
          <w:b w:val="0"/>
          <w:bCs/>
          <w:sz w:val="32"/>
          <w:szCs w:val="32"/>
          <w:lang w:val="en-US" w:eastAsia="zh-CN"/>
        </w:rPr>
        <w:t>保护中心</w:t>
      </w:r>
      <w:r>
        <w:rPr>
          <w:rFonts w:hint="eastAsia" w:ascii="仿宋_GB2312" w:hAnsi="仿宋_GB2312" w:eastAsia="仿宋_GB2312" w:cs="Times New Roman"/>
          <w:b w:val="0"/>
          <w:bCs/>
          <w:sz w:val="32"/>
          <w:szCs w:val="32"/>
        </w:rPr>
        <w:t>为正地级建制，</w:t>
      </w:r>
      <w:r>
        <w:rPr>
          <w:rFonts w:hint="eastAsia" w:ascii="仿宋_GB2312" w:hAnsi="仿宋_GB2312" w:eastAsia="仿宋_GB2312" w:cs="Times New Roman"/>
          <w:b w:val="0"/>
          <w:bCs/>
          <w:sz w:val="32"/>
          <w:szCs w:val="32"/>
          <w:lang w:val="en-US" w:eastAsia="zh-CN"/>
        </w:rPr>
        <w:t>主要</w:t>
      </w:r>
      <w:r>
        <w:rPr>
          <w:rFonts w:hint="eastAsia" w:ascii="仿宋_GB2312" w:hAnsi="仿宋_GB2312" w:eastAsia="仿宋_GB2312" w:cs="Times New Roman"/>
          <w:b w:val="0"/>
          <w:bCs/>
          <w:sz w:val="32"/>
          <w:szCs w:val="32"/>
        </w:rPr>
        <w:t>负责</w:t>
      </w:r>
      <w:r>
        <w:rPr>
          <w:rFonts w:hint="eastAsia" w:ascii="仿宋_GB2312" w:hAnsi="仿宋_GB2312" w:eastAsia="仿宋_GB2312" w:cs="Times New Roman"/>
          <w:b w:val="0"/>
          <w:bCs/>
          <w:sz w:val="32"/>
          <w:szCs w:val="32"/>
          <w:lang w:val="en-US" w:eastAsia="zh-CN"/>
        </w:rPr>
        <w:t>管辖</w:t>
      </w:r>
      <w:r>
        <w:rPr>
          <w:rFonts w:hint="eastAsia" w:ascii="仿宋_GB2312" w:hAnsi="仿宋_GB2312" w:eastAsia="仿宋_GB2312" w:cs="Times New Roman"/>
          <w:b w:val="0"/>
          <w:bCs/>
          <w:sz w:val="32"/>
          <w:szCs w:val="32"/>
        </w:rPr>
        <w:t>区林草资源保护、营林、造林、病虫害防治</w:t>
      </w:r>
      <w:r>
        <w:rPr>
          <w:rFonts w:hint="eastAsia" w:ascii="仿宋_GB2312" w:hAnsi="仿宋_GB2312" w:eastAsia="仿宋_GB2312" w:cs="Times New Roman"/>
          <w:b w:val="0"/>
          <w:bCs/>
          <w:sz w:val="32"/>
          <w:szCs w:val="32"/>
          <w:lang w:eastAsia="zh-CN"/>
        </w:rPr>
        <w:t>、</w:t>
      </w:r>
      <w:r>
        <w:rPr>
          <w:rFonts w:hint="eastAsia" w:ascii="仿宋_GB2312" w:hAnsi="仿宋_GB2312" w:eastAsia="仿宋_GB2312" w:cs="Times New Roman"/>
          <w:b w:val="0"/>
          <w:bCs/>
          <w:sz w:val="32"/>
          <w:szCs w:val="32"/>
        </w:rPr>
        <w:t>护林防火、</w:t>
      </w:r>
      <w:r>
        <w:rPr>
          <w:rFonts w:hint="eastAsia" w:ascii="仿宋_GB2312" w:hAnsi="仿宋_GB2312" w:eastAsia="仿宋_GB2312" w:cs="Times New Roman"/>
          <w:b w:val="0"/>
          <w:bCs/>
          <w:sz w:val="32"/>
          <w:szCs w:val="32"/>
          <w:lang w:val="en-US" w:eastAsia="zh-CN"/>
        </w:rPr>
        <w:t>禁种铲毒、</w:t>
      </w:r>
      <w:r>
        <w:rPr>
          <w:rFonts w:hint="eastAsia" w:ascii="仿宋_GB2312" w:hAnsi="仿宋_GB2312" w:eastAsia="仿宋_GB2312" w:cs="Times New Roman"/>
          <w:b w:val="0"/>
          <w:bCs/>
          <w:sz w:val="32"/>
          <w:szCs w:val="32"/>
        </w:rPr>
        <w:t>产业开发</w:t>
      </w:r>
      <w:r>
        <w:rPr>
          <w:rFonts w:hint="eastAsia" w:ascii="仿宋_GB2312" w:hAnsi="仿宋_GB2312" w:eastAsia="仿宋_GB2312" w:cs="Times New Roman"/>
          <w:b w:val="0"/>
          <w:bCs/>
          <w:sz w:val="32"/>
          <w:szCs w:val="32"/>
          <w:lang w:val="en-US" w:eastAsia="zh-CN"/>
        </w:rPr>
        <w:t>及</w:t>
      </w:r>
      <w:r>
        <w:rPr>
          <w:rFonts w:hint="eastAsia" w:ascii="仿宋_GB2312" w:hAnsi="仿宋_GB2312" w:eastAsia="仿宋_GB2312" w:cs="Times New Roman"/>
          <w:b w:val="0"/>
          <w:bCs/>
          <w:sz w:val="32"/>
          <w:szCs w:val="32"/>
        </w:rPr>
        <w:t>下属管护中心</w:t>
      </w:r>
      <w:r>
        <w:rPr>
          <w:rFonts w:hint="eastAsia" w:ascii="仿宋_GB2312" w:hAnsi="仿宋_GB2312" w:eastAsia="仿宋_GB2312" w:cs="Times New Roman"/>
          <w:b w:val="0"/>
          <w:bCs/>
          <w:sz w:val="32"/>
          <w:szCs w:val="32"/>
          <w:lang w:val="en-US" w:eastAsia="zh-CN"/>
        </w:rPr>
        <w:t>和</w:t>
      </w:r>
      <w:r>
        <w:rPr>
          <w:rFonts w:hint="eastAsia" w:ascii="仿宋_GB2312" w:hAnsi="仿宋_GB2312" w:eastAsia="仿宋_GB2312" w:cs="Times New Roman"/>
          <w:b w:val="0"/>
          <w:bCs/>
          <w:sz w:val="32"/>
          <w:szCs w:val="32"/>
        </w:rPr>
        <w:t>林场的管理</w:t>
      </w:r>
      <w:r>
        <w:rPr>
          <w:rFonts w:hint="eastAsia" w:ascii="仿宋_GB2312" w:hAnsi="仿宋_GB2312" w:eastAsia="仿宋_GB2312" w:cs="Times New Roman"/>
          <w:b w:val="0"/>
          <w:bCs/>
          <w:sz w:val="32"/>
          <w:szCs w:val="32"/>
          <w:lang w:val="en-US" w:eastAsia="zh-CN"/>
        </w:rPr>
        <w:t>等</w:t>
      </w:r>
      <w:r>
        <w:rPr>
          <w:rFonts w:hint="eastAsia" w:ascii="仿宋_GB2312" w:hAnsi="仿宋_GB2312" w:eastAsia="仿宋_GB2312" w:cs="Times New Roman"/>
          <w:b w:val="0"/>
          <w:bCs/>
          <w:sz w:val="32"/>
          <w:szCs w:val="32"/>
        </w:rPr>
        <w:t>工作</w:t>
      </w:r>
      <w:r>
        <w:rPr>
          <w:rFonts w:hint="eastAsia" w:ascii="仿宋_GB2312" w:hAnsi="仿宋_GB2312" w:eastAsia="仿宋_GB2312" w:cs="Times New Roman"/>
          <w:b w:val="0"/>
          <w:bCs/>
          <w:sz w:val="32"/>
          <w:szCs w:val="32"/>
          <w:lang w:eastAsia="zh-CN"/>
        </w:rPr>
        <w:t>。</w:t>
      </w:r>
    </w:p>
    <w:p>
      <w:pPr>
        <w:numPr>
          <w:ilvl w:val="0"/>
          <w:numId w:val="1"/>
        </w:numPr>
        <w:spacing w:line="600" w:lineRule="exact"/>
        <w:ind w:firstLine="643" w:firstLineChars="200"/>
        <w:outlineLvl w:val="1"/>
        <w:rPr>
          <w:rFonts w:hint="eastAsia" w:ascii="楷体" w:hAnsi="楷体" w:eastAsia="楷体"/>
          <w:b/>
          <w:sz w:val="32"/>
          <w:szCs w:val="32"/>
        </w:rPr>
      </w:pPr>
      <w:r>
        <w:rPr>
          <w:rFonts w:hint="eastAsia" w:ascii="楷体" w:hAnsi="楷体" w:eastAsia="楷体"/>
          <w:b/>
          <w:sz w:val="32"/>
          <w:szCs w:val="32"/>
        </w:rPr>
        <w:t>内设机构及所属单位概况</w:t>
      </w:r>
    </w:p>
    <w:p>
      <w:pPr>
        <w:pStyle w:val="14"/>
        <w:spacing w:line="560" w:lineRule="exact"/>
        <w:ind w:firstLine="640"/>
        <w:rPr>
          <w:rFonts w:hint="eastAsia" w:ascii="仿宋" w:hAnsi="仿宋" w:eastAsia="仿宋" w:cs="仿宋"/>
          <w:sz w:val="32"/>
          <w:szCs w:val="32"/>
        </w:rPr>
      </w:pPr>
      <w:r>
        <w:rPr>
          <w:rFonts w:hint="eastAsia" w:ascii="仿宋" w:hAnsi="仿宋" w:eastAsia="仿宋" w:cs="仿宋"/>
          <w:sz w:val="32"/>
          <w:szCs w:val="32"/>
          <w:lang w:val="en-US" w:eastAsia="zh-CN"/>
        </w:rPr>
        <w:t>保护中心机关及</w:t>
      </w:r>
      <w:r>
        <w:rPr>
          <w:rFonts w:hint="eastAsia" w:ascii="仿宋" w:hAnsi="仿宋" w:eastAsia="仿宋" w:cs="仿宋"/>
          <w:sz w:val="32"/>
          <w:szCs w:val="32"/>
        </w:rPr>
        <w:t>1</w:t>
      </w:r>
      <w:r>
        <w:rPr>
          <w:rFonts w:hint="eastAsia" w:ascii="仿宋" w:hAnsi="仿宋" w:eastAsia="仿宋" w:cs="仿宋"/>
          <w:sz w:val="32"/>
          <w:szCs w:val="32"/>
          <w:lang w:val="en-US" w:eastAsia="zh-CN"/>
        </w:rPr>
        <w:t>4</w:t>
      </w:r>
      <w:r>
        <w:rPr>
          <w:rFonts w:hint="eastAsia" w:ascii="仿宋" w:hAnsi="仿宋" w:eastAsia="仿宋" w:cs="仿宋"/>
          <w:sz w:val="32"/>
          <w:szCs w:val="32"/>
        </w:rPr>
        <w:t>个正县级事业单位，分别为洮河生态建设</w:t>
      </w:r>
      <w:r>
        <w:rPr>
          <w:rFonts w:hint="eastAsia" w:ascii="仿宋" w:hAnsi="仿宋" w:eastAsia="仿宋" w:cs="仿宋"/>
          <w:sz w:val="32"/>
          <w:szCs w:val="32"/>
          <w:lang w:val="en-US" w:eastAsia="zh-CN"/>
        </w:rPr>
        <w:t>管护中心</w:t>
      </w:r>
      <w:r>
        <w:rPr>
          <w:rFonts w:hint="eastAsia" w:ascii="仿宋" w:hAnsi="仿宋" w:eastAsia="仿宋" w:cs="仿宋"/>
          <w:sz w:val="32"/>
          <w:szCs w:val="32"/>
        </w:rPr>
        <w:t>、迭部生态建设</w:t>
      </w:r>
      <w:r>
        <w:rPr>
          <w:rFonts w:hint="eastAsia" w:ascii="仿宋" w:hAnsi="仿宋" w:eastAsia="仿宋" w:cs="仿宋"/>
          <w:sz w:val="32"/>
          <w:szCs w:val="32"/>
          <w:lang w:val="en-US" w:eastAsia="zh-CN"/>
        </w:rPr>
        <w:t>管护中心</w:t>
      </w:r>
      <w:r>
        <w:rPr>
          <w:rFonts w:hint="eastAsia" w:ascii="仿宋" w:hAnsi="仿宋" w:eastAsia="仿宋" w:cs="仿宋"/>
          <w:sz w:val="32"/>
          <w:szCs w:val="32"/>
        </w:rPr>
        <w:t>、南华生态建设</w:t>
      </w:r>
      <w:r>
        <w:rPr>
          <w:rFonts w:hint="eastAsia" w:ascii="仿宋" w:hAnsi="仿宋" w:eastAsia="仿宋" w:cs="仿宋"/>
          <w:sz w:val="32"/>
          <w:szCs w:val="32"/>
          <w:lang w:val="en-US" w:eastAsia="zh-CN"/>
        </w:rPr>
        <w:t>管护中心</w:t>
      </w:r>
      <w:r>
        <w:rPr>
          <w:rFonts w:hint="eastAsia" w:ascii="仿宋" w:hAnsi="仿宋" w:eastAsia="仿宋" w:cs="仿宋"/>
          <w:sz w:val="32"/>
          <w:szCs w:val="32"/>
        </w:rPr>
        <w:t>、</w:t>
      </w:r>
      <w:r>
        <w:rPr>
          <w:rFonts w:hint="eastAsia" w:ascii="仿宋" w:hAnsi="仿宋" w:eastAsia="仿宋" w:cs="仿宋"/>
          <w:sz w:val="32"/>
          <w:szCs w:val="32"/>
          <w:lang w:val="en-US" w:eastAsia="zh-CN"/>
        </w:rPr>
        <w:t>兰州</w:t>
      </w:r>
      <w:r>
        <w:rPr>
          <w:rFonts w:hint="eastAsia" w:ascii="仿宋" w:hAnsi="仿宋" w:eastAsia="仿宋" w:cs="仿宋"/>
          <w:sz w:val="32"/>
          <w:szCs w:val="32"/>
        </w:rPr>
        <w:t>北山生态建设</w:t>
      </w:r>
      <w:r>
        <w:rPr>
          <w:rFonts w:hint="eastAsia" w:ascii="仿宋" w:hAnsi="仿宋" w:eastAsia="仿宋" w:cs="仿宋"/>
          <w:sz w:val="32"/>
          <w:szCs w:val="32"/>
          <w:lang w:val="en-US" w:eastAsia="zh-CN"/>
        </w:rPr>
        <w:t>管护中心</w:t>
      </w:r>
      <w:r>
        <w:rPr>
          <w:rFonts w:hint="eastAsia" w:ascii="仿宋" w:hAnsi="仿宋" w:eastAsia="仿宋" w:cs="仿宋"/>
          <w:sz w:val="32"/>
          <w:szCs w:val="32"/>
        </w:rPr>
        <w:t>、甘肃</w:t>
      </w:r>
      <w:r>
        <w:rPr>
          <w:rFonts w:hint="eastAsia" w:ascii="仿宋" w:hAnsi="仿宋" w:eastAsia="仿宋" w:cs="仿宋"/>
          <w:sz w:val="32"/>
          <w:szCs w:val="32"/>
          <w:lang w:val="en-US" w:eastAsia="zh-CN"/>
        </w:rPr>
        <w:t>白龙江</w:t>
      </w:r>
      <w:r>
        <w:rPr>
          <w:rFonts w:hint="eastAsia" w:ascii="仿宋" w:hAnsi="仿宋" w:eastAsia="仿宋" w:cs="仿宋"/>
          <w:sz w:val="32"/>
          <w:szCs w:val="32"/>
        </w:rPr>
        <w:t>阿夏自然保护区</w:t>
      </w:r>
      <w:r>
        <w:rPr>
          <w:rFonts w:hint="eastAsia" w:ascii="仿宋" w:hAnsi="仿宋" w:eastAsia="仿宋" w:cs="仿宋"/>
          <w:sz w:val="32"/>
          <w:szCs w:val="32"/>
          <w:lang w:val="en-US" w:eastAsia="zh-CN"/>
        </w:rPr>
        <w:t>管护中心</w:t>
      </w:r>
      <w:r>
        <w:rPr>
          <w:rFonts w:hint="eastAsia" w:ascii="仿宋" w:hAnsi="仿宋" w:eastAsia="仿宋" w:cs="仿宋"/>
          <w:sz w:val="32"/>
          <w:szCs w:val="32"/>
        </w:rPr>
        <w:t>、甘肃</w:t>
      </w:r>
      <w:r>
        <w:rPr>
          <w:rFonts w:hint="eastAsia" w:ascii="仿宋" w:hAnsi="仿宋" w:eastAsia="仿宋" w:cs="仿宋"/>
          <w:sz w:val="32"/>
          <w:szCs w:val="32"/>
          <w:lang w:val="en-US" w:eastAsia="zh-CN"/>
        </w:rPr>
        <w:t>白龙江</w:t>
      </w:r>
      <w:r>
        <w:rPr>
          <w:rFonts w:hint="eastAsia" w:ascii="仿宋" w:hAnsi="仿宋" w:eastAsia="仿宋" w:cs="仿宋"/>
          <w:sz w:val="32"/>
          <w:szCs w:val="32"/>
        </w:rPr>
        <w:t>插岗梁自然保护区</w:t>
      </w:r>
      <w:r>
        <w:rPr>
          <w:rFonts w:hint="eastAsia" w:ascii="仿宋" w:hAnsi="仿宋" w:eastAsia="仿宋" w:cs="仿宋"/>
          <w:sz w:val="32"/>
          <w:szCs w:val="32"/>
          <w:lang w:val="en-US" w:eastAsia="zh-CN"/>
        </w:rPr>
        <w:t>管护中心</w:t>
      </w:r>
      <w:r>
        <w:rPr>
          <w:rFonts w:hint="eastAsia" w:ascii="仿宋" w:hAnsi="仿宋" w:eastAsia="仿宋" w:cs="仿宋"/>
          <w:sz w:val="32"/>
          <w:szCs w:val="32"/>
        </w:rPr>
        <w:t>、甘肃</w:t>
      </w:r>
      <w:r>
        <w:rPr>
          <w:rFonts w:hint="eastAsia" w:ascii="仿宋" w:hAnsi="仿宋" w:eastAsia="仿宋" w:cs="仿宋"/>
          <w:sz w:val="32"/>
          <w:szCs w:val="32"/>
          <w:lang w:val="en-US" w:eastAsia="zh-CN"/>
        </w:rPr>
        <w:t>白龙江</w:t>
      </w:r>
      <w:r>
        <w:rPr>
          <w:rFonts w:hint="eastAsia" w:ascii="仿宋" w:hAnsi="仿宋" w:eastAsia="仿宋" w:cs="仿宋"/>
          <w:sz w:val="32"/>
          <w:szCs w:val="32"/>
        </w:rPr>
        <w:t>博峪河自然保护区</w:t>
      </w:r>
      <w:r>
        <w:rPr>
          <w:rFonts w:hint="eastAsia" w:ascii="仿宋" w:hAnsi="仿宋" w:eastAsia="仿宋" w:cs="仿宋"/>
          <w:sz w:val="32"/>
          <w:szCs w:val="32"/>
          <w:lang w:val="en-US" w:eastAsia="zh-CN"/>
        </w:rPr>
        <w:t>管护中心</w:t>
      </w:r>
      <w:r>
        <w:rPr>
          <w:rFonts w:hint="eastAsia" w:ascii="仿宋" w:hAnsi="仿宋" w:eastAsia="仿宋" w:cs="仿宋"/>
          <w:sz w:val="32"/>
          <w:szCs w:val="32"/>
        </w:rPr>
        <w:t>、林业科学研究所、林业调查规划院、林检</w:t>
      </w:r>
      <w:r>
        <w:rPr>
          <w:rFonts w:hint="eastAsia" w:ascii="仿宋" w:hAnsi="仿宋" w:eastAsia="仿宋" w:cs="仿宋"/>
          <w:sz w:val="32"/>
          <w:szCs w:val="32"/>
          <w:lang w:val="en-US" w:eastAsia="zh-CN"/>
        </w:rPr>
        <w:t>站</w:t>
      </w:r>
      <w:r>
        <w:rPr>
          <w:rFonts w:hint="eastAsia" w:ascii="仿宋" w:hAnsi="仿宋" w:eastAsia="仿宋" w:cs="仿宋"/>
          <w:sz w:val="32"/>
          <w:szCs w:val="32"/>
        </w:rPr>
        <w:t>、中心医院、林业中学、信息化管理中心、职工宣教中心。</w:t>
      </w:r>
    </w:p>
    <w:p>
      <w:pPr>
        <w:spacing w:line="600" w:lineRule="exact"/>
        <w:ind w:firstLine="643" w:firstLineChars="200"/>
        <w:outlineLvl w:val="0"/>
        <w:rPr>
          <w:rFonts w:ascii="黑体" w:hAnsi="黑体" w:eastAsia="黑体"/>
          <w:b/>
          <w:sz w:val="32"/>
          <w:szCs w:val="32"/>
        </w:rPr>
      </w:pPr>
      <w:r>
        <w:rPr>
          <w:rFonts w:hint="eastAsia" w:ascii="黑体" w:hAnsi="黑体" w:eastAsia="黑体"/>
          <w:b/>
          <w:sz w:val="32"/>
          <w:szCs w:val="32"/>
        </w:rPr>
        <w:t>二、绩效自评工作组织开展情况</w:t>
      </w:r>
    </w:p>
    <w:p>
      <w:pPr>
        <w:spacing w:line="600" w:lineRule="exact"/>
        <w:ind w:firstLine="643" w:firstLineChars="200"/>
        <w:outlineLvl w:val="1"/>
        <w:rPr>
          <w:rFonts w:ascii="楷体" w:hAnsi="楷体" w:eastAsia="楷体"/>
          <w:b/>
          <w:sz w:val="32"/>
          <w:szCs w:val="32"/>
        </w:rPr>
      </w:pPr>
      <w:r>
        <w:rPr>
          <w:rFonts w:hint="eastAsia" w:ascii="楷体" w:hAnsi="楷体" w:eastAsia="楷体"/>
          <w:b/>
          <w:sz w:val="32"/>
          <w:szCs w:val="32"/>
        </w:rPr>
        <w:t>（一）自评工作开展情况</w:t>
      </w:r>
    </w:p>
    <w:p>
      <w:pPr>
        <w:spacing w:line="600" w:lineRule="exact"/>
        <w:ind w:firstLine="640" w:firstLineChars="200"/>
        <w:rPr>
          <w:rFonts w:ascii="仿宋_GB2312" w:hAnsi="仿宋_GB2312" w:eastAsia="仿宋_GB2312"/>
          <w:sz w:val="32"/>
          <w:szCs w:val="32"/>
        </w:rPr>
      </w:pPr>
      <w:r>
        <w:rPr>
          <w:rFonts w:ascii="仿宋_GB2312" w:hAnsi="仿宋_GB2312" w:eastAsia="仿宋_GB2312"/>
          <w:sz w:val="32"/>
          <w:szCs w:val="32"/>
        </w:rPr>
        <w:t>为进一步加强预算管理，提升</w:t>
      </w:r>
      <w:r>
        <w:rPr>
          <w:rFonts w:hint="eastAsia" w:ascii="仿宋_GB2312" w:hAnsi="仿宋_GB2312" w:eastAsia="仿宋_GB2312" w:cs="Times New Roman"/>
          <w:b w:val="0"/>
          <w:bCs/>
          <w:sz w:val="32"/>
          <w:szCs w:val="32"/>
          <w:lang w:eastAsia="zh-CN"/>
        </w:rPr>
        <w:t>白龙江林业保护中心</w:t>
      </w:r>
      <w:r>
        <w:rPr>
          <w:rFonts w:ascii="仿宋_GB2312" w:hAnsi="仿宋_GB2312" w:eastAsia="仿宋_GB2312"/>
          <w:sz w:val="32"/>
          <w:szCs w:val="32"/>
        </w:rPr>
        <w:t>资金使用绩效水平，</w:t>
      </w:r>
      <w:r>
        <w:rPr>
          <w:rFonts w:hint="eastAsia" w:ascii="仿宋_GB2312" w:hAnsi="仿宋_GB2312" w:eastAsia="仿宋_GB2312"/>
          <w:sz w:val="32"/>
          <w:szCs w:val="32"/>
        </w:rPr>
        <w:t>我</w:t>
      </w:r>
      <w:r>
        <w:rPr>
          <w:rFonts w:hint="eastAsia" w:ascii="仿宋_GB2312" w:hAnsi="仿宋_GB2312" w:eastAsia="仿宋_GB2312"/>
          <w:sz w:val="32"/>
          <w:szCs w:val="32"/>
          <w:lang w:val="en-US" w:eastAsia="zh-CN"/>
        </w:rPr>
        <w:t>中心</w:t>
      </w:r>
      <w:r>
        <w:rPr>
          <w:rFonts w:ascii="仿宋_GB2312" w:hAnsi="仿宋_GB2312" w:eastAsia="仿宋_GB2312"/>
          <w:sz w:val="32"/>
          <w:szCs w:val="32"/>
        </w:rPr>
        <w:t>按照省财政厅</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省林草局</w:t>
      </w:r>
      <w:r>
        <w:rPr>
          <w:rFonts w:ascii="仿宋_GB2312" w:hAnsi="仿宋_GB2312" w:eastAsia="仿宋_GB2312"/>
          <w:sz w:val="32"/>
          <w:szCs w:val="32"/>
        </w:rPr>
        <w:t>绩效</w:t>
      </w:r>
      <w:r>
        <w:rPr>
          <w:rFonts w:hint="eastAsia" w:ascii="仿宋_GB2312" w:hAnsi="仿宋_GB2312" w:eastAsia="仿宋_GB2312"/>
          <w:sz w:val="32"/>
          <w:szCs w:val="32"/>
          <w:lang w:val="en-US" w:eastAsia="zh-CN"/>
        </w:rPr>
        <w:t>自评</w:t>
      </w:r>
      <w:r>
        <w:rPr>
          <w:rFonts w:ascii="仿宋_GB2312" w:hAnsi="仿宋_GB2312" w:eastAsia="仿宋_GB2312"/>
          <w:sz w:val="32"/>
          <w:szCs w:val="32"/>
        </w:rPr>
        <w:t>工作要求，及时安排部署</w:t>
      </w:r>
      <w:r>
        <w:rPr>
          <w:rFonts w:hint="eastAsia" w:ascii="仿宋_GB2312" w:hAnsi="仿宋_GB2312" w:eastAsia="仿宋_GB2312"/>
          <w:sz w:val="32"/>
          <w:szCs w:val="32"/>
        </w:rPr>
        <w:t>，建立了绩效</w:t>
      </w:r>
      <w:r>
        <w:rPr>
          <w:rFonts w:hint="eastAsia" w:ascii="仿宋_GB2312" w:hAnsi="仿宋_GB2312" w:eastAsia="仿宋_GB2312"/>
          <w:sz w:val="32"/>
          <w:szCs w:val="32"/>
          <w:lang w:val="en-US" w:eastAsia="zh-CN"/>
        </w:rPr>
        <w:t>管理</w:t>
      </w:r>
      <w:r>
        <w:rPr>
          <w:rFonts w:hint="eastAsia" w:ascii="仿宋_GB2312" w:hAnsi="仿宋_GB2312" w:eastAsia="仿宋_GB2312"/>
          <w:sz w:val="32"/>
          <w:szCs w:val="32"/>
        </w:rPr>
        <w:t>协调联动机制，要求各</w:t>
      </w:r>
      <w:r>
        <w:rPr>
          <w:rFonts w:hint="eastAsia" w:ascii="仿宋_GB2312" w:hAnsi="仿宋_GB2312" w:eastAsia="仿宋_GB2312"/>
          <w:sz w:val="32"/>
          <w:szCs w:val="32"/>
          <w:lang w:val="en-US" w:eastAsia="zh-CN"/>
        </w:rPr>
        <w:t>处室、单位</w:t>
      </w:r>
      <w:r>
        <w:rPr>
          <w:rFonts w:hint="eastAsia" w:ascii="仿宋_GB2312" w:hAnsi="仿宋_GB2312" w:eastAsia="仿宋_GB2312"/>
          <w:sz w:val="32"/>
          <w:szCs w:val="32"/>
        </w:rPr>
        <w:t>靠实工作责任，抓好工作落实。绩效管理工作由财务处牵头，负责组织协调</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汇总等</w:t>
      </w:r>
      <w:r>
        <w:rPr>
          <w:rFonts w:hint="eastAsia" w:ascii="仿宋_GB2312" w:hAnsi="仿宋_GB2312" w:eastAsia="仿宋_GB2312"/>
          <w:sz w:val="32"/>
          <w:szCs w:val="32"/>
        </w:rPr>
        <w:t>总体工作，相关处室</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单位</w:t>
      </w:r>
      <w:r>
        <w:rPr>
          <w:rFonts w:hint="eastAsia" w:ascii="仿宋_GB2312" w:hAnsi="仿宋_GB2312" w:eastAsia="仿宋_GB2312"/>
          <w:sz w:val="32"/>
          <w:szCs w:val="32"/>
        </w:rPr>
        <w:t>负责</w:t>
      </w:r>
      <w:r>
        <w:rPr>
          <w:rFonts w:hint="eastAsia" w:ascii="仿宋_GB2312" w:hAnsi="仿宋_GB2312" w:eastAsia="仿宋_GB2312"/>
          <w:sz w:val="32"/>
          <w:szCs w:val="32"/>
          <w:lang w:val="en-US" w:eastAsia="zh-CN"/>
        </w:rPr>
        <w:t>负责</w:t>
      </w:r>
      <w:r>
        <w:rPr>
          <w:rFonts w:hint="eastAsia" w:ascii="仿宋_GB2312" w:hAnsi="仿宋_GB2312" w:eastAsia="仿宋_GB2312"/>
          <w:sz w:val="32"/>
          <w:szCs w:val="32"/>
        </w:rPr>
        <w:t>项目的资金绩效</w:t>
      </w:r>
      <w:r>
        <w:rPr>
          <w:rFonts w:hint="eastAsia" w:ascii="仿宋_GB2312" w:hAnsi="仿宋_GB2312" w:eastAsia="仿宋_GB2312"/>
          <w:sz w:val="32"/>
          <w:szCs w:val="32"/>
          <w:lang w:val="en-US" w:eastAsia="zh-CN"/>
        </w:rPr>
        <w:t>自评</w:t>
      </w:r>
      <w:r>
        <w:rPr>
          <w:rFonts w:hint="eastAsia" w:ascii="仿宋_GB2312" w:hAnsi="仿宋_GB2312" w:eastAsia="仿宋_GB2312"/>
          <w:sz w:val="32"/>
          <w:szCs w:val="32"/>
        </w:rPr>
        <w:t>具体工作，对</w:t>
      </w:r>
      <w:r>
        <w:rPr>
          <w:rFonts w:hint="eastAsia" w:ascii="仿宋_GB2312" w:hAnsi="仿宋_GB2312" w:eastAsia="仿宋_GB2312"/>
          <w:sz w:val="32"/>
          <w:szCs w:val="32"/>
          <w:lang w:val="en-US" w:eastAsia="zh-CN"/>
        </w:rPr>
        <w:t>负责</w:t>
      </w:r>
      <w:r>
        <w:rPr>
          <w:rFonts w:hint="eastAsia" w:ascii="仿宋_GB2312" w:hAnsi="仿宋_GB2312" w:eastAsia="仿宋_GB2312"/>
          <w:sz w:val="32"/>
          <w:szCs w:val="32"/>
        </w:rPr>
        <w:t>项目资金的绩效情况进行定量、定性分析，量化打分，形成</w:t>
      </w:r>
      <w:r>
        <w:rPr>
          <w:rFonts w:hint="eastAsia" w:ascii="仿宋_GB2312" w:hAnsi="仿宋_GB2312" w:eastAsia="仿宋_GB2312"/>
          <w:sz w:val="32"/>
          <w:szCs w:val="32"/>
          <w:lang w:val="en-US" w:eastAsia="zh-CN"/>
        </w:rPr>
        <w:t>负责</w:t>
      </w:r>
      <w:r>
        <w:rPr>
          <w:rFonts w:hint="eastAsia" w:ascii="仿宋_GB2312" w:hAnsi="仿宋_GB2312" w:eastAsia="仿宋_GB2312"/>
          <w:sz w:val="32"/>
          <w:szCs w:val="32"/>
        </w:rPr>
        <w:t>项目绩效自评报告，合力开展绩效评价工作</w:t>
      </w:r>
      <w:r>
        <w:rPr>
          <w:rFonts w:ascii="仿宋_GB2312" w:hAnsi="仿宋_GB2312" w:eastAsia="仿宋_GB2312"/>
          <w:sz w:val="32"/>
          <w:szCs w:val="32"/>
        </w:rPr>
        <w:t>，保证了绩效</w:t>
      </w:r>
      <w:r>
        <w:rPr>
          <w:rFonts w:hint="eastAsia" w:ascii="仿宋_GB2312" w:hAnsi="仿宋_GB2312" w:eastAsia="仿宋_GB2312"/>
          <w:sz w:val="32"/>
          <w:szCs w:val="32"/>
          <w:lang w:val="en-US" w:eastAsia="zh-CN"/>
        </w:rPr>
        <w:t>自评</w:t>
      </w:r>
      <w:r>
        <w:rPr>
          <w:rFonts w:ascii="仿宋_GB2312" w:hAnsi="仿宋_GB2312" w:eastAsia="仿宋_GB2312"/>
          <w:sz w:val="32"/>
          <w:szCs w:val="32"/>
        </w:rPr>
        <w:t>工作质量，促进了财政资金的安全、规范、高效运行。</w:t>
      </w:r>
    </w:p>
    <w:p>
      <w:pPr>
        <w:spacing w:line="600" w:lineRule="exact"/>
        <w:ind w:firstLine="643" w:firstLineChars="200"/>
        <w:outlineLvl w:val="1"/>
        <w:rPr>
          <w:rFonts w:ascii="楷体" w:hAnsi="楷体" w:eastAsia="楷体"/>
          <w:b/>
          <w:sz w:val="32"/>
          <w:szCs w:val="32"/>
        </w:rPr>
      </w:pPr>
      <w:r>
        <w:rPr>
          <w:rFonts w:hint="eastAsia" w:ascii="楷体" w:hAnsi="楷体" w:eastAsia="楷体"/>
          <w:b/>
          <w:sz w:val="32"/>
          <w:szCs w:val="32"/>
        </w:rPr>
        <w:t>（二）自评方式和原则</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我</w:t>
      </w:r>
      <w:r>
        <w:rPr>
          <w:rFonts w:hint="eastAsia" w:ascii="仿宋_GB2312" w:hAnsi="仿宋_GB2312" w:eastAsia="仿宋_GB2312"/>
          <w:sz w:val="32"/>
          <w:szCs w:val="32"/>
          <w:lang w:val="en-US" w:eastAsia="zh-CN"/>
        </w:rPr>
        <w:t>中心</w:t>
      </w:r>
      <w:r>
        <w:rPr>
          <w:rFonts w:ascii="仿宋_GB2312" w:hAnsi="仿宋_GB2312" w:eastAsia="仿宋_GB2312"/>
          <w:sz w:val="32"/>
          <w:szCs w:val="32"/>
        </w:rPr>
        <w:t>坚持</w:t>
      </w:r>
      <w:r>
        <w:rPr>
          <w:rFonts w:hint="eastAsia" w:ascii="仿宋_GB2312" w:hAnsi="仿宋_GB2312" w:eastAsia="仿宋_GB2312"/>
          <w:sz w:val="32"/>
          <w:szCs w:val="32"/>
        </w:rPr>
        <w:t>“</w:t>
      </w:r>
      <w:r>
        <w:rPr>
          <w:rFonts w:ascii="仿宋_GB2312" w:hAnsi="仿宋_GB2312" w:eastAsia="仿宋_GB2312"/>
          <w:sz w:val="32"/>
          <w:szCs w:val="32"/>
        </w:rPr>
        <w:t>谁支出、谁自评、谁分配、谁审核</w:t>
      </w:r>
      <w:r>
        <w:rPr>
          <w:rFonts w:hint="eastAsia" w:ascii="仿宋_GB2312" w:hAnsi="仿宋_GB2312" w:eastAsia="仿宋_GB2312"/>
          <w:sz w:val="32"/>
          <w:szCs w:val="32"/>
        </w:rPr>
        <w:t>”</w:t>
      </w:r>
      <w:r>
        <w:rPr>
          <w:rFonts w:ascii="仿宋_GB2312" w:hAnsi="仿宋_GB2312" w:eastAsia="仿宋_GB2312"/>
          <w:sz w:val="32"/>
          <w:szCs w:val="32"/>
        </w:rPr>
        <w:t>的原则，采用定量与定性评价相结合的方法进行评价，评价结果以《自评表》和</w:t>
      </w:r>
      <w:r>
        <w:rPr>
          <w:rFonts w:hint="eastAsia" w:ascii="仿宋_GB2312" w:hAnsi="仿宋_GB2312" w:eastAsia="仿宋_GB2312"/>
          <w:sz w:val="32"/>
          <w:szCs w:val="32"/>
          <w:lang w:eastAsia="zh-CN"/>
        </w:rPr>
        <w:t>《</w:t>
      </w:r>
      <w:r>
        <w:rPr>
          <w:rFonts w:ascii="仿宋_GB2312" w:hAnsi="仿宋_GB2312" w:eastAsia="仿宋_GB2312"/>
          <w:sz w:val="32"/>
          <w:szCs w:val="32"/>
        </w:rPr>
        <w:t>自评报告</w:t>
      </w:r>
      <w:r>
        <w:rPr>
          <w:rFonts w:hint="eastAsia" w:ascii="仿宋_GB2312" w:hAnsi="仿宋_GB2312" w:eastAsia="仿宋_GB2312"/>
          <w:sz w:val="32"/>
          <w:szCs w:val="32"/>
          <w:lang w:eastAsia="zh-CN"/>
        </w:rPr>
        <w:t>》</w:t>
      </w:r>
      <w:r>
        <w:rPr>
          <w:rFonts w:ascii="仿宋_GB2312" w:hAnsi="仿宋_GB2312" w:eastAsia="仿宋_GB2312"/>
          <w:sz w:val="32"/>
          <w:szCs w:val="32"/>
        </w:rPr>
        <w:t>形式体现。</w:t>
      </w:r>
    </w:p>
    <w:p>
      <w:pPr>
        <w:spacing w:line="600" w:lineRule="exact"/>
        <w:ind w:firstLine="643" w:firstLineChars="200"/>
        <w:outlineLvl w:val="1"/>
        <w:rPr>
          <w:rFonts w:ascii="楷体" w:hAnsi="楷体" w:eastAsia="楷体"/>
          <w:b/>
          <w:sz w:val="32"/>
          <w:szCs w:val="32"/>
        </w:rPr>
      </w:pPr>
      <w:r>
        <w:rPr>
          <w:rFonts w:hint="eastAsia" w:ascii="楷体" w:hAnsi="楷体" w:eastAsia="楷体"/>
          <w:b/>
          <w:sz w:val="32"/>
          <w:szCs w:val="32"/>
        </w:rPr>
        <w:t>（三）上报和审核机制</w:t>
      </w:r>
    </w:p>
    <w:p>
      <w:pPr>
        <w:spacing w:line="600" w:lineRule="exact"/>
        <w:ind w:firstLine="640" w:firstLineChars="200"/>
        <w:rPr>
          <w:rFonts w:ascii="仿宋_GB2312" w:hAnsi="仿宋_GB2312" w:eastAsia="仿宋_GB2312"/>
          <w:sz w:val="32"/>
          <w:szCs w:val="32"/>
        </w:rPr>
      </w:pPr>
      <w:r>
        <w:rPr>
          <w:rFonts w:ascii="仿宋_GB2312" w:hAnsi="仿宋_GB2312" w:eastAsia="仿宋_GB2312"/>
          <w:sz w:val="32"/>
          <w:szCs w:val="32"/>
        </w:rPr>
        <w:t>资金使用处室</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单位</w:t>
      </w:r>
      <w:r>
        <w:rPr>
          <w:rFonts w:ascii="仿宋_GB2312" w:hAnsi="仿宋_GB2312" w:eastAsia="仿宋_GB2312"/>
          <w:sz w:val="32"/>
          <w:szCs w:val="32"/>
        </w:rPr>
        <w:t>按照</w:t>
      </w:r>
      <w:r>
        <w:rPr>
          <w:rFonts w:hint="eastAsia" w:ascii="仿宋_GB2312" w:hAnsi="仿宋_GB2312" w:eastAsia="仿宋_GB2312"/>
          <w:sz w:val="32"/>
          <w:szCs w:val="32"/>
          <w:lang w:val="en-US" w:eastAsia="zh-CN"/>
        </w:rPr>
        <w:t>自评</w:t>
      </w:r>
      <w:r>
        <w:rPr>
          <w:rFonts w:ascii="仿宋_GB2312" w:hAnsi="仿宋_GB2312" w:eastAsia="仿宋_GB2312"/>
          <w:sz w:val="32"/>
          <w:szCs w:val="32"/>
        </w:rPr>
        <w:t>要求对所负责资金进行自评，</w:t>
      </w:r>
      <w:r>
        <w:rPr>
          <w:rFonts w:hint="eastAsia" w:ascii="仿宋_GB2312" w:hAnsi="仿宋_GB2312" w:eastAsia="仿宋_GB2312"/>
          <w:sz w:val="32"/>
          <w:szCs w:val="32"/>
        </w:rPr>
        <w:t>财务处</w:t>
      </w:r>
      <w:r>
        <w:rPr>
          <w:rFonts w:ascii="仿宋_GB2312" w:hAnsi="仿宋_GB2312" w:eastAsia="仿宋_GB2312"/>
          <w:sz w:val="32"/>
          <w:szCs w:val="32"/>
        </w:rPr>
        <w:t>对其自评结果的真实性、完整性、合理性、客观性进行审核，汇总分析后得出</w:t>
      </w:r>
      <w:r>
        <w:rPr>
          <w:rFonts w:hint="eastAsia" w:ascii="仿宋_GB2312" w:hAnsi="仿宋_GB2312" w:eastAsia="仿宋_GB2312"/>
          <w:sz w:val="32"/>
          <w:szCs w:val="32"/>
          <w:lang w:val="en-US" w:eastAsia="zh-CN"/>
        </w:rPr>
        <w:t>白龙江林业保护中心绩效</w:t>
      </w:r>
      <w:r>
        <w:rPr>
          <w:rFonts w:ascii="仿宋_GB2312" w:hAnsi="仿宋_GB2312" w:eastAsia="仿宋_GB2312"/>
          <w:sz w:val="32"/>
          <w:szCs w:val="32"/>
        </w:rPr>
        <w:t>自评结果。</w:t>
      </w:r>
      <w:r>
        <w:rPr>
          <w:rFonts w:hint="eastAsia" w:ascii="仿宋_GB2312" w:hAnsi="仿宋_GB2312" w:eastAsia="仿宋_GB2312"/>
          <w:sz w:val="32"/>
          <w:szCs w:val="32"/>
          <w:lang w:val="en-US" w:eastAsia="zh-CN"/>
        </w:rPr>
        <w:t>白龙江林业保护中心</w:t>
      </w:r>
      <w:r>
        <w:rPr>
          <w:rFonts w:ascii="仿宋_GB2312" w:hAnsi="仿宋_GB2312" w:eastAsia="仿宋_GB2312"/>
          <w:sz w:val="32"/>
          <w:szCs w:val="32"/>
        </w:rPr>
        <w:t>绩效</w:t>
      </w:r>
      <w:r>
        <w:rPr>
          <w:rFonts w:hint="eastAsia" w:ascii="仿宋_GB2312" w:hAnsi="仿宋_GB2312" w:eastAsia="仿宋_GB2312"/>
          <w:sz w:val="32"/>
          <w:szCs w:val="32"/>
          <w:lang w:val="en-US" w:eastAsia="zh-CN"/>
        </w:rPr>
        <w:t>自评</w:t>
      </w:r>
      <w:r>
        <w:rPr>
          <w:rFonts w:ascii="仿宋_GB2312" w:hAnsi="仿宋_GB2312" w:eastAsia="仿宋_GB2312"/>
          <w:sz w:val="32"/>
          <w:szCs w:val="32"/>
        </w:rPr>
        <w:t>结果及时报送省</w:t>
      </w:r>
      <w:r>
        <w:rPr>
          <w:rFonts w:hint="eastAsia" w:ascii="仿宋_GB2312" w:hAnsi="仿宋_GB2312" w:eastAsia="仿宋_GB2312"/>
          <w:sz w:val="32"/>
          <w:szCs w:val="32"/>
          <w:lang w:val="en-US" w:eastAsia="zh-CN"/>
        </w:rPr>
        <w:t>林草局</w:t>
      </w:r>
      <w:r>
        <w:rPr>
          <w:rFonts w:hint="eastAsia" w:ascii="仿宋_GB2312" w:hAnsi="仿宋_GB2312" w:eastAsia="仿宋_GB2312"/>
          <w:sz w:val="32"/>
          <w:szCs w:val="32"/>
        </w:rPr>
        <w:t>。</w:t>
      </w:r>
    </w:p>
    <w:p>
      <w:pPr>
        <w:spacing w:line="600" w:lineRule="exact"/>
        <w:ind w:firstLine="643" w:firstLineChars="200"/>
        <w:outlineLvl w:val="1"/>
        <w:rPr>
          <w:rFonts w:ascii="楷体" w:hAnsi="楷体" w:eastAsia="楷体"/>
          <w:b/>
          <w:sz w:val="32"/>
          <w:szCs w:val="32"/>
        </w:rPr>
      </w:pPr>
      <w:r>
        <w:rPr>
          <w:rFonts w:hint="eastAsia" w:ascii="楷体" w:hAnsi="楷体" w:eastAsia="楷体"/>
          <w:b/>
          <w:sz w:val="32"/>
          <w:szCs w:val="32"/>
        </w:rPr>
        <w:t>（四）纳入自评范围的单位</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此次</w:t>
      </w:r>
      <w:r>
        <w:rPr>
          <w:rFonts w:hint="eastAsia" w:ascii="仿宋_GB2312" w:hAnsi="仿宋_GB2312" w:eastAsia="仿宋_GB2312"/>
          <w:sz w:val="32"/>
          <w:szCs w:val="32"/>
          <w:lang w:val="en-US" w:eastAsia="zh-CN"/>
        </w:rPr>
        <w:t>自评包含</w:t>
      </w:r>
      <w:r>
        <w:rPr>
          <w:rFonts w:hint="eastAsia" w:ascii="仿宋" w:hAnsi="仿宋" w:eastAsia="仿宋" w:cs="仿宋"/>
          <w:sz w:val="32"/>
          <w:szCs w:val="32"/>
          <w:lang w:val="en-US" w:eastAsia="zh-CN"/>
        </w:rPr>
        <w:t>保护中心机关及所属14个事业单位。</w:t>
      </w:r>
    </w:p>
    <w:p>
      <w:pPr>
        <w:spacing w:line="600" w:lineRule="exact"/>
        <w:ind w:firstLine="643" w:firstLineChars="200"/>
        <w:outlineLvl w:val="1"/>
        <w:rPr>
          <w:rFonts w:ascii="楷体" w:hAnsi="楷体" w:eastAsia="楷体"/>
          <w:b/>
          <w:sz w:val="32"/>
          <w:szCs w:val="32"/>
        </w:rPr>
      </w:pPr>
      <w:r>
        <w:rPr>
          <w:rFonts w:hint="eastAsia" w:ascii="楷体" w:hAnsi="楷体" w:eastAsia="楷体"/>
          <w:b/>
          <w:sz w:val="32"/>
          <w:szCs w:val="32"/>
        </w:rPr>
        <w:t>（五）纳入自评范围的资金和项目</w:t>
      </w:r>
    </w:p>
    <w:p>
      <w:pPr>
        <w:spacing w:line="600" w:lineRule="exact"/>
        <w:ind w:firstLine="640" w:firstLineChars="200"/>
        <w:rPr>
          <w:rFonts w:hint="default" w:ascii="仿宋_GB2312" w:hAnsi="仿宋_GB2312" w:eastAsia="仿宋_GB2312"/>
          <w:sz w:val="32"/>
          <w:szCs w:val="32"/>
          <w:highlight w:val="none"/>
          <w:lang w:val="en-US" w:eastAsia="zh-CN"/>
        </w:rPr>
      </w:pPr>
      <w:r>
        <w:rPr>
          <w:rFonts w:hint="eastAsia" w:ascii="仿宋_GB2312" w:hAnsi="仿宋_GB2312" w:eastAsia="仿宋_GB2312"/>
          <w:sz w:val="32"/>
          <w:szCs w:val="32"/>
          <w:highlight w:val="none"/>
          <w:lang w:eastAsia="zh-CN"/>
        </w:rPr>
        <w:t>2025年</w:t>
      </w:r>
      <w:r>
        <w:rPr>
          <w:rFonts w:ascii="仿宋_GB2312" w:hAnsi="仿宋_GB2312" w:eastAsia="仿宋_GB2312"/>
          <w:sz w:val="32"/>
          <w:szCs w:val="32"/>
          <w:highlight w:val="none"/>
        </w:rPr>
        <w:t>度</w:t>
      </w:r>
      <w:r>
        <w:rPr>
          <w:rFonts w:hint="eastAsia" w:ascii="仿宋_GB2312" w:hAnsi="仿宋_GB2312" w:eastAsia="仿宋_GB2312"/>
          <w:sz w:val="32"/>
          <w:szCs w:val="32"/>
          <w:highlight w:val="none"/>
          <w:lang w:eastAsia="zh-CN"/>
        </w:rPr>
        <w:t>白龙江林业保护中心</w:t>
      </w:r>
      <w:r>
        <w:rPr>
          <w:rFonts w:ascii="仿宋_GB2312" w:hAnsi="仿宋_GB2312" w:eastAsia="仿宋_GB2312"/>
          <w:sz w:val="32"/>
          <w:szCs w:val="32"/>
          <w:highlight w:val="none"/>
        </w:rPr>
        <w:t>部门预算执行情况</w:t>
      </w:r>
      <w:r>
        <w:rPr>
          <w:rFonts w:hint="eastAsia" w:ascii="仿宋_GB2312" w:hAnsi="仿宋_GB2312" w:eastAsia="仿宋_GB2312"/>
          <w:sz w:val="32"/>
          <w:szCs w:val="32"/>
          <w:highlight w:val="none"/>
          <w:lang w:val="en-US" w:eastAsia="zh-CN"/>
        </w:rPr>
        <w:t>绩效</w:t>
      </w:r>
      <w:r>
        <w:rPr>
          <w:rFonts w:ascii="仿宋_GB2312" w:hAnsi="仿宋_GB2312" w:eastAsia="仿宋_GB2312"/>
          <w:sz w:val="32"/>
          <w:szCs w:val="32"/>
          <w:highlight w:val="none"/>
        </w:rPr>
        <w:t>自评范围覆盖</w:t>
      </w:r>
      <w:r>
        <w:rPr>
          <w:rFonts w:hint="eastAsia" w:ascii="仿宋_GB2312" w:hAnsi="仿宋_GB2312" w:eastAsia="仿宋_GB2312"/>
          <w:sz w:val="32"/>
          <w:szCs w:val="32"/>
          <w:highlight w:val="none"/>
          <w:lang w:val="en-US" w:eastAsia="zh-CN"/>
        </w:rPr>
        <w:t>保护中心机关及所属14个事业单位，涉及资金总计92650.01万元，其中省级一般公共预算基本支出20063.21万元（当年预算财政拨款19993.37万元、上年结转资金69.84万元），中央和省级财政项目资金项目支出72586.8万元（当年预算财政拨款59485.76万元、上年结转资金13101.04万元）。绩效自评项目共21个，其中：整体绩效自评1个，项目绩效自评20个</w:t>
      </w:r>
      <w:r>
        <w:rPr>
          <w:rFonts w:hint="eastAsia" w:ascii="仿宋_GB2312" w:hAnsi="仿宋_GB2312" w:eastAsia="仿宋_GB2312"/>
          <w:sz w:val="32"/>
          <w:szCs w:val="32"/>
          <w:highlight w:val="none"/>
        </w:rPr>
        <w:t>。</w:t>
      </w:r>
    </w:p>
    <w:p>
      <w:pPr>
        <w:spacing w:line="600" w:lineRule="exact"/>
        <w:ind w:firstLine="643" w:firstLineChars="200"/>
        <w:outlineLvl w:val="0"/>
        <w:rPr>
          <w:rFonts w:ascii="黑体" w:hAnsi="黑体" w:eastAsia="黑体"/>
          <w:b/>
          <w:sz w:val="32"/>
          <w:szCs w:val="32"/>
        </w:rPr>
      </w:pPr>
      <w:r>
        <w:rPr>
          <w:rFonts w:hint="eastAsia" w:ascii="黑体" w:hAnsi="黑体" w:eastAsia="黑体"/>
          <w:b/>
          <w:sz w:val="32"/>
          <w:szCs w:val="32"/>
        </w:rPr>
        <w:t>三、部门整体支出绩效自评情况分析</w:t>
      </w:r>
    </w:p>
    <w:p>
      <w:pPr>
        <w:spacing w:line="600" w:lineRule="exact"/>
        <w:ind w:firstLine="643" w:firstLineChars="200"/>
        <w:outlineLvl w:val="1"/>
        <w:rPr>
          <w:rFonts w:ascii="楷体" w:hAnsi="楷体" w:eastAsia="楷体"/>
          <w:b/>
          <w:sz w:val="32"/>
          <w:szCs w:val="32"/>
        </w:rPr>
      </w:pPr>
      <w:r>
        <w:rPr>
          <w:rFonts w:hint="eastAsia" w:ascii="楷体" w:hAnsi="楷体" w:eastAsia="楷体"/>
          <w:b/>
          <w:sz w:val="32"/>
          <w:szCs w:val="32"/>
        </w:rPr>
        <w:t>（一）部门决算情况</w:t>
      </w:r>
    </w:p>
    <w:p>
      <w:pPr>
        <w:spacing w:line="600" w:lineRule="exact"/>
        <w:ind w:firstLine="640" w:firstLineChars="200"/>
        <w:rPr>
          <w:rFonts w:hint="eastAsia" w:ascii="楷体" w:hAnsi="楷体" w:eastAsia="楷体"/>
          <w:b/>
          <w:sz w:val="32"/>
          <w:szCs w:val="32"/>
        </w:rPr>
      </w:pPr>
      <w:r>
        <w:rPr>
          <w:rFonts w:hint="eastAsia" w:ascii="仿宋" w:hAnsi="仿宋" w:eastAsia="仿宋" w:cs="仿宋"/>
          <w:sz w:val="32"/>
          <w:szCs w:val="32"/>
          <w:highlight w:val="none"/>
          <w:lang w:val="en-US" w:eastAsia="zh-CN"/>
        </w:rPr>
        <w:t>白龙江林业保护中心2025年全年预算财政资金</w:t>
      </w:r>
      <w:r>
        <w:rPr>
          <w:rFonts w:hint="eastAsia" w:ascii="仿宋_GB2312" w:hAnsi="仿宋_GB2312" w:eastAsia="仿宋_GB2312"/>
          <w:sz w:val="32"/>
          <w:szCs w:val="32"/>
          <w:highlight w:val="none"/>
          <w:lang w:val="en-US" w:eastAsia="zh-CN"/>
        </w:rPr>
        <w:t>92650.01</w:t>
      </w:r>
      <w:r>
        <w:rPr>
          <w:rFonts w:hint="eastAsia" w:ascii="仿宋" w:hAnsi="仿宋" w:eastAsia="仿宋" w:cs="仿宋"/>
          <w:sz w:val="32"/>
          <w:szCs w:val="32"/>
          <w:highlight w:val="none"/>
          <w:lang w:val="en-US" w:eastAsia="zh-CN"/>
        </w:rPr>
        <w:t>万元，其中：基本支出全年预算</w:t>
      </w:r>
      <w:r>
        <w:rPr>
          <w:rFonts w:hint="eastAsia" w:ascii="仿宋_GB2312" w:hAnsi="仿宋_GB2312" w:eastAsia="仿宋_GB2312"/>
          <w:sz w:val="32"/>
          <w:szCs w:val="32"/>
          <w:highlight w:val="none"/>
          <w:lang w:val="en-US" w:eastAsia="zh-CN"/>
        </w:rPr>
        <w:t>20063.21</w:t>
      </w:r>
      <w:r>
        <w:rPr>
          <w:rFonts w:hint="eastAsia" w:ascii="仿宋" w:hAnsi="仿宋" w:eastAsia="仿宋" w:cs="仿宋"/>
          <w:sz w:val="32"/>
          <w:szCs w:val="32"/>
          <w:highlight w:val="none"/>
          <w:lang w:val="en-US" w:eastAsia="zh-CN"/>
        </w:rPr>
        <w:t>万元，项目支出全年预算</w:t>
      </w:r>
      <w:r>
        <w:rPr>
          <w:rFonts w:hint="eastAsia" w:ascii="仿宋_GB2312" w:hAnsi="仿宋_GB2312" w:eastAsia="仿宋_GB2312"/>
          <w:sz w:val="32"/>
          <w:szCs w:val="32"/>
          <w:highlight w:val="none"/>
          <w:lang w:val="en-US" w:eastAsia="zh-CN"/>
        </w:rPr>
        <w:t>72586.8</w:t>
      </w:r>
      <w:r>
        <w:rPr>
          <w:rFonts w:hint="eastAsia" w:ascii="仿宋" w:hAnsi="仿宋" w:eastAsia="仿宋" w:cs="仿宋"/>
          <w:color w:val="000000"/>
          <w:kern w:val="0"/>
          <w:sz w:val="32"/>
          <w:szCs w:val="32"/>
          <w:highlight w:val="none"/>
          <w:lang w:eastAsia="zh-CN"/>
        </w:rPr>
        <w:t>（</w:t>
      </w:r>
      <w:r>
        <w:rPr>
          <w:rFonts w:hint="eastAsia" w:ascii="仿宋" w:hAnsi="仿宋" w:eastAsia="仿宋" w:cs="仿宋"/>
          <w:color w:val="000000"/>
          <w:kern w:val="0"/>
          <w:sz w:val="32"/>
          <w:szCs w:val="32"/>
          <w:highlight w:val="none"/>
          <w:lang w:val="en-US" w:eastAsia="zh-CN"/>
        </w:rPr>
        <w:t>含上年结转数</w:t>
      </w:r>
      <w:r>
        <w:rPr>
          <w:rFonts w:hint="eastAsia" w:ascii="仿宋" w:hAnsi="仿宋" w:eastAsia="仿宋" w:cs="仿宋"/>
          <w:color w:val="000000"/>
          <w:kern w:val="0"/>
          <w:sz w:val="32"/>
          <w:szCs w:val="32"/>
          <w:highlight w:val="none"/>
          <w:lang w:eastAsia="zh-CN"/>
        </w:rPr>
        <w:t>）。</w:t>
      </w:r>
      <w:r>
        <w:rPr>
          <w:rFonts w:hint="eastAsia" w:ascii="仿宋" w:hAnsi="仿宋" w:eastAsia="仿宋" w:cs="仿宋"/>
          <w:sz w:val="32"/>
          <w:szCs w:val="32"/>
          <w:highlight w:val="none"/>
          <w:lang w:val="en-US" w:eastAsia="zh-CN"/>
        </w:rPr>
        <w:t>全年合计支出73893万元，预算执行率79.75%，其中基本支出财政拨款实际支出数19904.25万元，预算执行率99.21%，项目支出财政拨款实际支出数53988.75万元，预算执行率74.38%</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lang w:val="en-US" w:eastAsia="zh-CN"/>
        </w:rPr>
        <w:t>含上年结转数</w:t>
      </w:r>
      <w:r>
        <w:rPr>
          <w:rFonts w:hint="eastAsia" w:ascii="仿宋" w:hAnsi="仿宋" w:eastAsia="仿宋" w:cs="仿宋"/>
          <w:color w:val="000000"/>
          <w:sz w:val="32"/>
          <w:szCs w:val="32"/>
          <w:highlight w:val="none"/>
          <w:lang w:eastAsia="zh-CN"/>
        </w:rPr>
        <w:t>）</w:t>
      </w:r>
      <w:r>
        <w:rPr>
          <w:rFonts w:hint="eastAsia" w:ascii="仿宋" w:hAnsi="仿宋" w:eastAsia="仿宋" w:cs="仿宋"/>
          <w:sz w:val="32"/>
          <w:szCs w:val="32"/>
          <w:highlight w:val="none"/>
          <w:lang w:val="en-US" w:eastAsia="zh-CN"/>
        </w:rPr>
        <w:t>。</w:t>
      </w:r>
    </w:p>
    <w:p>
      <w:pPr>
        <w:spacing w:line="600" w:lineRule="exact"/>
        <w:ind w:firstLine="643" w:firstLineChars="200"/>
        <w:outlineLvl w:val="1"/>
        <w:rPr>
          <w:rFonts w:ascii="楷体" w:hAnsi="楷体" w:eastAsia="楷体"/>
          <w:b/>
          <w:sz w:val="32"/>
          <w:szCs w:val="32"/>
        </w:rPr>
      </w:pPr>
      <w:r>
        <w:rPr>
          <w:rFonts w:hint="eastAsia" w:ascii="楷体" w:hAnsi="楷体" w:eastAsia="楷体"/>
          <w:b/>
          <w:sz w:val="32"/>
          <w:szCs w:val="32"/>
        </w:rPr>
        <w:t>（二）总体绩效目标完成情况分析</w:t>
      </w:r>
    </w:p>
    <w:p>
      <w:pPr>
        <w:spacing w:line="600" w:lineRule="exact"/>
        <w:ind w:firstLine="643" w:firstLineChars="200"/>
        <w:rPr>
          <w:rFonts w:ascii="仿宋_GB2312" w:hAnsi="仿宋_GB2312" w:eastAsia="仿宋_GB2312"/>
          <w:b/>
          <w:sz w:val="32"/>
          <w:szCs w:val="32"/>
        </w:rPr>
      </w:pPr>
      <w:r>
        <w:rPr>
          <w:rFonts w:hint="eastAsia" w:ascii="仿宋_GB2312" w:hAnsi="仿宋_GB2312" w:eastAsia="仿宋_GB2312"/>
          <w:b/>
          <w:sz w:val="32"/>
          <w:szCs w:val="32"/>
        </w:rPr>
        <w:t>1.年度总体绩效目标完成情况</w:t>
      </w:r>
    </w:p>
    <w:p>
      <w:pPr>
        <w:spacing w:line="600" w:lineRule="exact"/>
        <w:ind w:firstLine="640" w:firstLineChars="200"/>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2025年认真贯彻执行党和国家的林业方针政策及法律法规，并据此制定本林区发展的长远规划、近期计划；保护林草资源，增强林草生态环境功能。逐步完善天然林管理模式和评价保护体系，实现林区社会经济可持续发展；以营林为基础，以天然林保护及培育森林资源为重点，造封并举，以造为主，全面保护，整体推进林业生态建设；以科学技术为先导，坚持科研与培育相结合的原则，实行分类管理。探索提高森林质量，扩大森林资源，增加森林覆被率，改善生态环境的国有林场发展之路；负责林区林草资源规划、设计及林草病虫害预报防治。依法保护及管护林地、森林、草原、野生动植物等资源；依法实施林政管理，保护森林资源，防止发生森林火灾；完成国家和省林业主管部门交办的其他事项。</w:t>
      </w:r>
    </w:p>
    <w:p>
      <w:pPr>
        <w:spacing w:line="600" w:lineRule="exact"/>
        <w:ind w:firstLine="643" w:firstLineChars="200"/>
        <w:outlineLvl w:val="1"/>
        <w:rPr>
          <w:rFonts w:ascii="楷体" w:hAnsi="楷体" w:eastAsia="楷体"/>
          <w:b/>
          <w:sz w:val="32"/>
          <w:szCs w:val="32"/>
        </w:rPr>
      </w:pPr>
      <w:r>
        <w:rPr>
          <w:rFonts w:hint="eastAsia" w:ascii="楷体" w:hAnsi="楷体" w:eastAsia="楷体"/>
          <w:b/>
          <w:sz w:val="32"/>
          <w:szCs w:val="32"/>
        </w:rPr>
        <w:t>（三）各项指标完成情况分析</w:t>
      </w:r>
    </w:p>
    <w:p>
      <w:pPr>
        <w:spacing w:line="600" w:lineRule="exact"/>
        <w:ind w:firstLine="643" w:firstLineChars="200"/>
        <w:rPr>
          <w:rFonts w:ascii="仿宋_GB2312" w:hAnsi="仿宋_GB2312" w:eastAsia="仿宋_GB2312"/>
          <w:b/>
          <w:sz w:val="32"/>
          <w:szCs w:val="32"/>
        </w:rPr>
      </w:pPr>
      <w:r>
        <w:rPr>
          <w:rFonts w:hint="eastAsia" w:ascii="仿宋_GB2312" w:hAnsi="仿宋_GB2312" w:eastAsia="仿宋_GB2312"/>
          <w:b/>
          <w:sz w:val="32"/>
          <w:szCs w:val="32"/>
        </w:rPr>
        <w:t>1</w:t>
      </w:r>
      <w:r>
        <w:rPr>
          <w:rFonts w:ascii="仿宋_GB2312" w:hAnsi="仿宋_GB2312" w:eastAsia="仿宋_GB2312"/>
          <w:b/>
          <w:sz w:val="32"/>
          <w:szCs w:val="32"/>
        </w:rPr>
        <w:t>.</w:t>
      </w:r>
      <w:r>
        <w:rPr>
          <w:rFonts w:hint="eastAsia" w:ascii="仿宋_GB2312" w:hAnsi="仿宋_GB2312" w:eastAsia="仿宋_GB2312"/>
          <w:b/>
          <w:sz w:val="32"/>
          <w:szCs w:val="32"/>
        </w:rPr>
        <w:t>自评结果</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lang w:eastAsia="zh-CN"/>
        </w:rPr>
        <w:t>2025年</w:t>
      </w:r>
      <w:r>
        <w:rPr>
          <w:rFonts w:hint="eastAsia" w:ascii="仿宋_GB2312" w:hAnsi="仿宋_GB2312" w:eastAsia="仿宋_GB2312"/>
          <w:sz w:val="32"/>
          <w:szCs w:val="32"/>
        </w:rPr>
        <w:t>我</w:t>
      </w:r>
      <w:r>
        <w:rPr>
          <w:rFonts w:hint="eastAsia" w:ascii="仿宋_GB2312" w:hAnsi="仿宋_GB2312" w:eastAsia="仿宋_GB2312"/>
          <w:sz w:val="32"/>
          <w:szCs w:val="32"/>
          <w:lang w:val="en-US" w:eastAsia="zh-CN"/>
        </w:rPr>
        <w:t>中心</w:t>
      </w:r>
      <w:r>
        <w:rPr>
          <w:rFonts w:hint="eastAsia" w:ascii="仿宋_GB2312" w:hAnsi="仿宋_GB2312" w:eastAsia="仿宋_GB2312"/>
          <w:sz w:val="32"/>
          <w:szCs w:val="32"/>
        </w:rPr>
        <w:t>部门</w:t>
      </w:r>
      <w:r>
        <w:rPr>
          <w:rFonts w:ascii="仿宋_GB2312" w:hAnsi="仿宋_GB2312" w:eastAsia="仿宋_GB2312"/>
          <w:sz w:val="32"/>
          <w:szCs w:val="32"/>
        </w:rPr>
        <w:t>整体</w:t>
      </w:r>
      <w:r>
        <w:rPr>
          <w:rFonts w:hint="eastAsia" w:ascii="仿宋_GB2312" w:hAnsi="仿宋_GB2312" w:eastAsia="仿宋_GB2312"/>
          <w:sz w:val="32"/>
          <w:szCs w:val="32"/>
        </w:rPr>
        <w:t>自评得分96.19分，自评结果为“优”。</w:t>
      </w:r>
    </w:p>
    <w:p>
      <w:pPr>
        <w:spacing w:line="600" w:lineRule="exact"/>
        <w:ind w:firstLine="643" w:firstLineChars="200"/>
        <w:rPr>
          <w:rFonts w:ascii="仿宋_GB2312" w:hAnsi="仿宋_GB2312" w:eastAsia="仿宋_GB2312"/>
          <w:b/>
          <w:sz w:val="32"/>
          <w:szCs w:val="32"/>
        </w:rPr>
      </w:pPr>
      <w:r>
        <w:rPr>
          <w:rFonts w:hint="eastAsia" w:ascii="仿宋_GB2312" w:hAnsi="仿宋_GB2312" w:eastAsia="仿宋_GB2312"/>
          <w:b/>
          <w:sz w:val="32"/>
          <w:szCs w:val="32"/>
        </w:rPr>
        <w:t>2.部门整体支出情况（指标设置10分，自评得分</w:t>
      </w:r>
      <w:r>
        <w:rPr>
          <w:rFonts w:ascii="仿宋_GB2312" w:hAnsi="仿宋_GB2312" w:eastAsia="仿宋_GB2312"/>
          <w:b/>
          <w:sz w:val="32"/>
          <w:szCs w:val="32"/>
        </w:rPr>
        <w:t>9</w:t>
      </w:r>
      <w:r>
        <w:rPr>
          <w:rFonts w:hint="eastAsia" w:ascii="仿宋_GB2312" w:hAnsi="仿宋_GB2312" w:eastAsia="仿宋_GB2312"/>
          <w:b/>
          <w:sz w:val="32"/>
          <w:szCs w:val="32"/>
          <w:lang w:val="en-US" w:eastAsia="zh-CN"/>
        </w:rPr>
        <w:t>.3</w:t>
      </w:r>
      <w:r>
        <w:rPr>
          <w:rFonts w:hint="eastAsia" w:ascii="仿宋_GB2312" w:hAnsi="仿宋_GB2312" w:eastAsia="仿宋_GB2312"/>
          <w:b/>
          <w:sz w:val="32"/>
          <w:szCs w:val="32"/>
        </w:rPr>
        <w:t>分）</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cs="Times New Roman"/>
          <w:b w:val="0"/>
          <w:bCs/>
          <w:sz w:val="32"/>
          <w:szCs w:val="32"/>
          <w:lang w:eastAsia="zh-CN"/>
        </w:rPr>
        <w:t>白龙江林业保护中心</w:t>
      </w:r>
      <w:r>
        <w:rPr>
          <w:rFonts w:hint="eastAsia" w:ascii="仿宋_GB2312" w:hAnsi="仿宋_GB2312" w:eastAsia="仿宋_GB2312"/>
          <w:sz w:val="32"/>
          <w:szCs w:val="32"/>
          <w:lang w:eastAsia="zh-CN"/>
        </w:rPr>
        <w:t>2025年</w:t>
      </w:r>
      <w:r>
        <w:rPr>
          <w:rFonts w:hint="eastAsia" w:ascii="仿宋_GB2312" w:hAnsi="仿宋_GB2312" w:eastAsia="仿宋_GB2312"/>
          <w:sz w:val="32"/>
          <w:szCs w:val="32"/>
        </w:rPr>
        <w:t>全年预算</w:t>
      </w:r>
      <w:r>
        <w:rPr>
          <w:rFonts w:hint="eastAsia" w:ascii="仿宋_GB2312" w:hAnsi="仿宋_GB2312" w:eastAsia="仿宋_GB2312"/>
          <w:sz w:val="32"/>
          <w:szCs w:val="32"/>
          <w:highlight w:val="none"/>
          <w:lang w:val="en-US" w:eastAsia="zh-CN"/>
        </w:rPr>
        <w:t>92650.01</w:t>
      </w:r>
      <w:r>
        <w:rPr>
          <w:rFonts w:hint="eastAsia" w:ascii="仿宋_GB2312" w:hAnsi="仿宋_GB2312" w:eastAsia="仿宋_GB2312"/>
          <w:sz w:val="32"/>
          <w:szCs w:val="32"/>
        </w:rPr>
        <w:t>万元，实际支出</w:t>
      </w:r>
      <w:r>
        <w:rPr>
          <w:rFonts w:hint="eastAsia" w:ascii="仿宋" w:hAnsi="仿宋" w:eastAsia="仿宋" w:cs="仿宋"/>
          <w:sz w:val="32"/>
          <w:szCs w:val="32"/>
          <w:highlight w:val="none"/>
          <w:lang w:val="en-US" w:eastAsia="zh-CN"/>
        </w:rPr>
        <w:t>73893</w:t>
      </w:r>
      <w:r>
        <w:rPr>
          <w:rFonts w:hint="eastAsia" w:ascii="仿宋_GB2312" w:hAnsi="仿宋_GB2312" w:eastAsia="仿宋_GB2312"/>
          <w:sz w:val="32"/>
          <w:szCs w:val="32"/>
        </w:rPr>
        <w:t>万元，预算执行率为</w:t>
      </w:r>
      <w:r>
        <w:rPr>
          <w:rFonts w:hint="eastAsia" w:ascii="仿宋" w:hAnsi="仿宋" w:eastAsia="仿宋" w:cs="仿宋"/>
          <w:sz w:val="32"/>
          <w:szCs w:val="32"/>
          <w:highlight w:val="none"/>
          <w:lang w:val="en-US" w:eastAsia="zh-CN"/>
        </w:rPr>
        <w:t>79.75%</w:t>
      </w:r>
      <w:r>
        <w:rPr>
          <w:rFonts w:hint="eastAsia" w:ascii="仿宋_GB2312" w:hAnsi="仿宋_GB2312" w:eastAsia="仿宋_GB2312"/>
          <w:sz w:val="32"/>
          <w:szCs w:val="32"/>
        </w:rPr>
        <w:t>。</w:t>
      </w:r>
      <w:r>
        <w:rPr>
          <w:rFonts w:ascii="仿宋_GB2312" w:hAnsi="仿宋_GB2312" w:eastAsia="仿宋_GB2312"/>
          <w:sz w:val="32"/>
          <w:szCs w:val="32"/>
        </w:rPr>
        <w:tab/>
      </w:r>
    </w:p>
    <w:p>
      <w:pPr>
        <w:spacing w:line="600" w:lineRule="exact"/>
        <w:ind w:firstLine="643" w:firstLineChars="200"/>
        <w:rPr>
          <w:rFonts w:ascii="仿宋_GB2312" w:hAnsi="仿宋_GB2312" w:eastAsia="仿宋_GB2312"/>
          <w:b/>
          <w:sz w:val="32"/>
          <w:szCs w:val="32"/>
        </w:rPr>
      </w:pPr>
      <w:r>
        <w:rPr>
          <w:rFonts w:hint="eastAsia" w:ascii="仿宋_GB2312" w:hAnsi="仿宋_GB2312" w:eastAsia="仿宋_GB2312"/>
          <w:b/>
          <w:sz w:val="32"/>
          <w:szCs w:val="32"/>
        </w:rPr>
        <w:t>3.各项指标完成情况分析</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cs="Times New Roman"/>
          <w:b w:val="0"/>
          <w:bCs/>
          <w:sz w:val="32"/>
          <w:szCs w:val="32"/>
        </w:rPr>
        <w:t>白龙江林业保护中心</w:t>
      </w:r>
      <w:r>
        <w:rPr>
          <w:rFonts w:hint="eastAsia" w:ascii="仿宋_GB2312" w:hAnsi="仿宋_GB2312" w:eastAsia="仿宋_GB2312"/>
          <w:sz w:val="32"/>
          <w:szCs w:val="32"/>
        </w:rPr>
        <w:t>部门预算执行情况自评指标共包括</w:t>
      </w:r>
      <w:r>
        <w:rPr>
          <w:rFonts w:hint="eastAsia" w:ascii="仿宋_GB2312" w:hAnsi="仿宋_GB2312" w:eastAsia="仿宋_GB2312"/>
          <w:sz w:val="32"/>
          <w:szCs w:val="32"/>
          <w:lang w:val="en-US" w:eastAsia="zh-CN"/>
        </w:rPr>
        <w:t>4</w:t>
      </w:r>
      <w:r>
        <w:rPr>
          <w:rFonts w:hint="eastAsia" w:ascii="仿宋_GB2312" w:hAnsi="仿宋_GB2312" w:eastAsia="仿宋_GB2312"/>
          <w:sz w:val="32"/>
          <w:szCs w:val="32"/>
        </w:rPr>
        <w:t>个一级指标，1</w:t>
      </w:r>
      <w:r>
        <w:rPr>
          <w:rFonts w:hint="eastAsia" w:ascii="仿宋_GB2312" w:hAnsi="仿宋_GB2312" w:eastAsia="仿宋_GB2312"/>
          <w:sz w:val="32"/>
          <w:szCs w:val="32"/>
          <w:lang w:val="en-US" w:eastAsia="zh-CN"/>
        </w:rPr>
        <w:t>8</w:t>
      </w:r>
      <w:r>
        <w:rPr>
          <w:rFonts w:hint="eastAsia" w:ascii="仿宋_GB2312" w:hAnsi="仿宋_GB2312" w:eastAsia="仿宋_GB2312"/>
          <w:sz w:val="32"/>
          <w:szCs w:val="32"/>
        </w:rPr>
        <w:t>个二级指标和</w:t>
      </w:r>
      <w:r>
        <w:rPr>
          <w:rFonts w:hint="eastAsia" w:ascii="仿宋_GB2312" w:hAnsi="仿宋_GB2312" w:eastAsia="仿宋_GB2312"/>
          <w:sz w:val="32"/>
          <w:szCs w:val="32"/>
          <w:lang w:val="en-US" w:eastAsia="zh-CN"/>
        </w:rPr>
        <w:t>45</w:t>
      </w:r>
      <w:r>
        <w:rPr>
          <w:rFonts w:hint="eastAsia" w:ascii="仿宋_GB2312" w:hAnsi="仿宋_GB2312" w:eastAsia="仿宋_GB2312"/>
          <w:sz w:val="32"/>
          <w:szCs w:val="32"/>
        </w:rPr>
        <w:t>个三级指标，各个指标评价情况如下所示：</w:t>
      </w:r>
    </w:p>
    <w:p>
      <w:pPr>
        <w:spacing w:line="600" w:lineRule="exact"/>
        <w:ind w:firstLine="640" w:firstLineChars="200"/>
        <w:rPr>
          <w:rFonts w:ascii="仿宋_GB2312" w:hAnsi="仿宋_GB2312" w:eastAsia="仿宋_GB2312"/>
          <w:sz w:val="32"/>
          <w:szCs w:val="32"/>
          <w:highlight w:val="none"/>
        </w:rPr>
      </w:pPr>
      <w:r>
        <w:rPr>
          <w:rFonts w:hint="eastAsia" w:ascii="仿宋_GB2312" w:hAnsi="仿宋_GB2312" w:eastAsia="仿宋_GB2312"/>
          <w:sz w:val="32"/>
          <w:szCs w:val="32"/>
          <w:highlight w:val="none"/>
        </w:rPr>
        <w:t>（1）一级指标：基本运行指标</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①二级指标：预算收支管理类</w:t>
      </w:r>
    </w:p>
    <w:p>
      <w:pPr>
        <w:spacing w:line="600" w:lineRule="exact"/>
        <w:ind w:firstLine="643" w:firstLineChars="200"/>
        <w:rPr>
          <w:rFonts w:hint="eastAsia" w:ascii="仿宋_GB2312" w:hAnsi="仿宋_GB2312" w:eastAsia="仿宋_GB2312"/>
          <w:color w:val="auto"/>
          <w:sz w:val="32"/>
          <w:szCs w:val="32"/>
          <w:highlight w:val="yellow"/>
        </w:rPr>
      </w:pPr>
      <w:r>
        <w:rPr>
          <w:rFonts w:hint="eastAsia" w:ascii="仿宋_GB2312" w:hAnsi="仿宋_GB2312" w:eastAsia="仿宋_GB2312"/>
          <w:b/>
          <w:sz w:val="32"/>
          <w:szCs w:val="32"/>
        </w:rPr>
        <w:t>基本支出预算执行率</w:t>
      </w:r>
      <w:r>
        <w:rPr>
          <w:rFonts w:hint="eastAsia" w:ascii="仿宋_GB2312" w:hAnsi="仿宋_GB2312" w:eastAsia="仿宋_GB2312"/>
          <w:sz w:val="32"/>
          <w:szCs w:val="32"/>
        </w:rPr>
        <w:t>为99.21%，目标分值</w:t>
      </w:r>
      <w:r>
        <w:rPr>
          <w:rFonts w:hint="eastAsia" w:ascii="仿宋_GB2312" w:hAnsi="仿宋_GB2312" w:eastAsia="仿宋_GB2312"/>
          <w:sz w:val="32"/>
          <w:szCs w:val="32"/>
          <w:lang w:val="en-US" w:eastAsia="zh-CN"/>
        </w:rPr>
        <w:t>1.54</w:t>
      </w:r>
      <w:r>
        <w:rPr>
          <w:rFonts w:hint="eastAsia" w:ascii="仿宋_GB2312" w:hAnsi="仿宋_GB2312" w:eastAsia="仿宋_GB2312"/>
          <w:sz w:val="32"/>
          <w:szCs w:val="32"/>
        </w:rPr>
        <w:t>分，实际得1.45分</w:t>
      </w:r>
      <w:r>
        <w:rPr>
          <w:rFonts w:hint="eastAsia" w:ascii="仿宋_GB2312" w:hAnsi="仿宋_GB2312" w:eastAsia="仿宋_GB2312"/>
          <w:sz w:val="32"/>
          <w:szCs w:val="32"/>
          <w:highlight w:val="none"/>
          <w:lang w:eastAsia="zh-CN"/>
        </w:rPr>
        <w:t>，</w:t>
      </w:r>
      <w:r>
        <w:rPr>
          <w:rFonts w:hint="eastAsia" w:ascii="仿宋_GB2312" w:hAnsi="仿宋_GB2312" w:eastAsia="仿宋_GB2312"/>
          <w:color w:val="auto"/>
          <w:sz w:val="32"/>
          <w:szCs w:val="32"/>
          <w:highlight w:val="none"/>
          <w:lang w:eastAsia="zh-CN"/>
        </w:rPr>
        <w:t>2025年</w:t>
      </w:r>
      <w:r>
        <w:rPr>
          <w:rFonts w:hint="eastAsia" w:ascii="仿宋_GB2312" w:hAnsi="仿宋_GB2312" w:eastAsia="仿宋_GB2312"/>
          <w:color w:val="auto"/>
          <w:sz w:val="32"/>
          <w:szCs w:val="32"/>
          <w:highlight w:val="none"/>
          <w:lang w:val="en-US" w:eastAsia="zh-CN"/>
        </w:rPr>
        <w:t>有</w:t>
      </w:r>
      <w:r>
        <w:rPr>
          <w:rFonts w:hint="eastAsia" w:ascii="仿宋_GB2312" w:hAnsi="仿宋_GB2312" w:eastAsia="仿宋_GB2312"/>
          <w:color w:val="auto"/>
          <w:sz w:val="32"/>
          <w:szCs w:val="32"/>
          <w:highlight w:val="none"/>
          <w:lang w:eastAsia="zh-CN"/>
        </w:rPr>
        <w:t>职工退休，导致年初批复人员经费出现结转结余</w:t>
      </w:r>
      <w:r>
        <w:rPr>
          <w:rFonts w:hint="eastAsia" w:ascii="仿宋_GB2312" w:hAnsi="仿宋_GB2312" w:eastAsia="仿宋_GB2312"/>
          <w:color w:val="auto"/>
          <w:sz w:val="32"/>
          <w:szCs w:val="32"/>
          <w:highlight w:val="none"/>
        </w:rPr>
        <w:t>。</w:t>
      </w:r>
    </w:p>
    <w:p>
      <w:pPr>
        <w:spacing w:line="600" w:lineRule="exact"/>
        <w:ind w:firstLine="643" w:firstLineChars="200"/>
        <w:rPr>
          <w:rFonts w:ascii="仿宋_GB2312" w:hAnsi="仿宋_GB2312" w:eastAsia="仿宋_GB2312"/>
          <w:sz w:val="32"/>
          <w:szCs w:val="32"/>
        </w:rPr>
      </w:pPr>
      <w:r>
        <w:rPr>
          <w:rFonts w:hint="eastAsia" w:ascii="仿宋_GB2312" w:hAnsi="仿宋_GB2312" w:eastAsia="仿宋_GB2312"/>
          <w:b/>
          <w:sz w:val="32"/>
          <w:szCs w:val="32"/>
        </w:rPr>
        <w:t>结转结余变动率</w:t>
      </w:r>
      <w:r>
        <w:rPr>
          <w:rFonts w:hint="eastAsia" w:ascii="仿宋_GB2312" w:hAnsi="仿宋_GB2312" w:eastAsia="仿宋_GB2312"/>
          <w:sz w:val="32"/>
          <w:szCs w:val="32"/>
        </w:rPr>
        <w:t>为</w:t>
      </w:r>
      <w:r>
        <w:rPr>
          <w:rFonts w:hint="eastAsia" w:ascii="仿宋_GB2312" w:hAnsi="仿宋_GB2312" w:eastAsia="仿宋_GB2312"/>
          <w:sz w:val="32"/>
          <w:szCs w:val="32"/>
          <w:lang w:val="en-US" w:eastAsia="zh-CN"/>
        </w:rPr>
        <w:t>0</w:t>
      </w:r>
      <w:r>
        <w:rPr>
          <w:rFonts w:ascii="仿宋_GB2312" w:hAnsi="仿宋_GB2312" w:eastAsia="仿宋_GB2312"/>
          <w:sz w:val="32"/>
          <w:szCs w:val="32"/>
        </w:rPr>
        <w:t>%</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未超过目标值要求，</w:t>
      </w:r>
      <w:r>
        <w:rPr>
          <w:rFonts w:hint="eastAsia" w:ascii="仿宋_GB2312" w:hAnsi="仿宋_GB2312" w:eastAsia="仿宋_GB2312"/>
          <w:sz w:val="32"/>
          <w:szCs w:val="32"/>
        </w:rPr>
        <w:t>目标分值</w:t>
      </w:r>
      <w:r>
        <w:rPr>
          <w:rFonts w:hint="eastAsia" w:ascii="仿宋_GB2312" w:hAnsi="仿宋_GB2312" w:eastAsia="仿宋_GB2312"/>
          <w:sz w:val="32"/>
          <w:szCs w:val="32"/>
          <w:lang w:val="en-US" w:eastAsia="zh-CN"/>
        </w:rPr>
        <w:t>1.54</w:t>
      </w:r>
      <w:r>
        <w:rPr>
          <w:rFonts w:hint="eastAsia" w:ascii="仿宋_GB2312" w:hAnsi="仿宋_GB2312" w:eastAsia="仿宋_GB2312"/>
          <w:sz w:val="32"/>
          <w:szCs w:val="32"/>
        </w:rPr>
        <w:t>分，该指标得</w:t>
      </w:r>
      <w:r>
        <w:rPr>
          <w:rFonts w:hint="eastAsia" w:ascii="仿宋_GB2312" w:hAnsi="仿宋_GB2312" w:eastAsia="仿宋_GB2312"/>
          <w:sz w:val="32"/>
          <w:szCs w:val="32"/>
          <w:lang w:val="en-US" w:eastAsia="zh-CN"/>
        </w:rPr>
        <w:t>1.54</w:t>
      </w:r>
      <w:r>
        <w:rPr>
          <w:rFonts w:hint="eastAsia" w:ascii="仿宋_GB2312" w:hAnsi="仿宋_GB2312" w:eastAsia="仿宋_GB2312"/>
          <w:sz w:val="32"/>
          <w:szCs w:val="32"/>
        </w:rPr>
        <w:t>分。</w:t>
      </w:r>
    </w:p>
    <w:p>
      <w:pPr>
        <w:spacing w:line="600" w:lineRule="exact"/>
        <w:ind w:firstLine="643" w:firstLineChars="200"/>
        <w:rPr>
          <w:rFonts w:hint="eastAsia" w:ascii="仿宋_GB2312" w:hAnsi="仿宋_GB2312" w:eastAsia="仿宋_GB2312"/>
          <w:sz w:val="32"/>
          <w:szCs w:val="32"/>
        </w:rPr>
      </w:pPr>
      <w:r>
        <w:rPr>
          <w:rFonts w:hint="eastAsia" w:ascii="仿宋_GB2312" w:hAnsi="仿宋_GB2312" w:eastAsia="仿宋_GB2312"/>
          <w:b/>
          <w:sz w:val="32"/>
          <w:szCs w:val="32"/>
        </w:rPr>
        <w:t>“三公经费”控制率</w:t>
      </w:r>
      <w:r>
        <w:rPr>
          <w:rFonts w:hint="eastAsia" w:ascii="仿宋_GB2312" w:hAnsi="仿宋_GB2312" w:eastAsia="仿宋_GB2312"/>
          <w:sz w:val="32"/>
          <w:szCs w:val="32"/>
        </w:rPr>
        <w:t>为</w:t>
      </w:r>
      <w:r>
        <w:rPr>
          <w:rFonts w:hint="eastAsia" w:ascii="仿宋_GB2312" w:hAnsi="仿宋_GB2312" w:eastAsia="仿宋_GB2312"/>
          <w:sz w:val="32"/>
          <w:szCs w:val="32"/>
          <w:lang w:val="en-US" w:eastAsia="zh-CN"/>
        </w:rPr>
        <w:t>100</w:t>
      </w:r>
      <w:r>
        <w:rPr>
          <w:rFonts w:ascii="仿宋_GB2312" w:hAnsi="仿宋_GB2312" w:eastAsia="仿宋_GB2312"/>
          <w:sz w:val="32"/>
          <w:szCs w:val="32"/>
        </w:rPr>
        <w:t>%</w:t>
      </w:r>
      <w:r>
        <w:rPr>
          <w:rFonts w:hint="eastAsia" w:ascii="仿宋_GB2312" w:hAnsi="仿宋_GB2312" w:eastAsia="仿宋_GB2312"/>
          <w:sz w:val="32"/>
          <w:szCs w:val="32"/>
        </w:rPr>
        <w:t>，达到目标值要求，目标分值</w:t>
      </w:r>
      <w:r>
        <w:rPr>
          <w:rFonts w:hint="eastAsia" w:ascii="仿宋_GB2312" w:hAnsi="仿宋_GB2312" w:eastAsia="仿宋_GB2312"/>
          <w:sz w:val="32"/>
          <w:szCs w:val="32"/>
          <w:lang w:val="en-US" w:eastAsia="zh-CN"/>
        </w:rPr>
        <w:t>1.54</w:t>
      </w:r>
      <w:r>
        <w:rPr>
          <w:rFonts w:hint="eastAsia" w:ascii="仿宋_GB2312" w:hAnsi="仿宋_GB2312" w:eastAsia="仿宋_GB2312"/>
          <w:sz w:val="32"/>
          <w:szCs w:val="32"/>
        </w:rPr>
        <w:t>分，实际得</w:t>
      </w:r>
      <w:r>
        <w:rPr>
          <w:rFonts w:hint="eastAsia" w:ascii="仿宋_GB2312" w:hAnsi="仿宋_GB2312" w:eastAsia="仿宋_GB2312"/>
          <w:sz w:val="32"/>
          <w:szCs w:val="32"/>
          <w:lang w:val="en-US" w:eastAsia="zh-CN"/>
        </w:rPr>
        <w:t>1.54</w:t>
      </w:r>
      <w:r>
        <w:rPr>
          <w:rFonts w:hint="eastAsia" w:ascii="仿宋_GB2312" w:hAnsi="仿宋_GB2312" w:eastAsia="仿宋_GB2312"/>
          <w:sz w:val="32"/>
          <w:szCs w:val="32"/>
        </w:rPr>
        <w:t>分。</w:t>
      </w:r>
    </w:p>
    <w:p>
      <w:pPr>
        <w:spacing w:line="600" w:lineRule="exact"/>
        <w:ind w:firstLine="643" w:firstLineChars="200"/>
        <w:rPr>
          <w:rFonts w:hint="eastAsia" w:ascii="仿宋_GB2312" w:hAnsi="仿宋_GB2312" w:eastAsia="仿宋_GB2312"/>
          <w:sz w:val="32"/>
          <w:szCs w:val="32"/>
        </w:rPr>
      </w:pPr>
      <w:r>
        <w:rPr>
          <w:rFonts w:hint="eastAsia" w:ascii="仿宋_GB2312" w:hAnsi="仿宋_GB2312" w:eastAsia="仿宋_GB2312"/>
          <w:b/>
          <w:sz w:val="32"/>
          <w:szCs w:val="32"/>
        </w:rPr>
        <w:t>预算调整率</w:t>
      </w:r>
      <w:r>
        <w:rPr>
          <w:rFonts w:hint="eastAsia" w:ascii="仿宋_GB2312" w:hAnsi="仿宋_GB2312" w:eastAsia="仿宋_GB2312"/>
          <w:sz w:val="32"/>
          <w:szCs w:val="32"/>
        </w:rPr>
        <w:t>为</w:t>
      </w:r>
      <w:r>
        <w:rPr>
          <w:rFonts w:hint="eastAsia" w:ascii="仿宋_GB2312" w:hAnsi="仿宋_GB2312" w:eastAsia="仿宋_GB2312"/>
          <w:sz w:val="32"/>
          <w:szCs w:val="32"/>
          <w:lang w:val="en-US" w:eastAsia="zh-CN"/>
        </w:rPr>
        <w:t>0</w:t>
      </w:r>
      <w:r>
        <w:rPr>
          <w:rFonts w:ascii="仿宋_GB2312" w:hAnsi="仿宋_GB2312" w:eastAsia="仿宋_GB2312"/>
          <w:sz w:val="32"/>
          <w:szCs w:val="32"/>
        </w:rPr>
        <w:t>%</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未超过目标值要求，</w:t>
      </w:r>
      <w:r>
        <w:rPr>
          <w:rFonts w:hint="eastAsia" w:ascii="仿宋_GB2312" w:hAnsi="仿宋_GB2312" w:eastAsia="仿宋_GB2312"/>
          <w:sz w:val="32"/>
          <w:szCs w:val="32"/>
        </w:rPr>
        <w:t>目标分值</w:t>
      </w:r>
      <w:r>
        <w:rPr>
          <w:rFonts w:hint="eastAsia" w:ascii="仿宋_GB2312" w:hAnsi="仿宋_GB2312" w:eastAsia="仿宋_GB2312"/>
          <w:sz w:val="32"/>
          <w:szCs w:val="32"/>
          <w:lang w:val="en-US" w:eastAsia="zh-CN"/>
        </w:rPr>
        <w:t>1.54</w:t>
      </w:r>
      <w:r>
        <w:rPr>
          <w:rFonts w:hint="eastAsia" w:ascii="仿宋_GB2312" w:hAnsi="仿宋_GB2312" w:eastAsia="仿宋_GB2312"/>
          <w:sz w:val="32"/>
          <w:szCs w:val="32"/>
        </w:rPr>
        <w:t>分，该指标得</w:t>
      </w:r>
      <w:r>
        <w:rPr>
          <w:rFonts w:hint="eastAsia" w:ascii="仿宋_GB2312" w:hAnsi="仿宋_GB2312" w:eastAsia="仿宋_GB2312"/>
          <w:sz w:val="32"/>
          <w:szCs w:val="32"/>
          <w:lang w:val="en-US" w:eastAsia="zh-CN"/>
        </w:rPr>
        <w:t>1.54</w:t>
      </w:r>
      <w:r>
        <w:rPr>
          <w:rFonts w:hint="eastAsia" w:ascii="仿宋_GB2312" w:hAnsi="仿宋_GB2312" w:eastAsia="仿宋_GB2312"/>
          <w:sz w:val="32"/>
          <w:szCs w:val="32"/>
        </w:rPr>
        <w:t>分。</w:t>
      </w:r>
    </w:p>
    <w:p>
      <w:pPr>
        <w:spacing w:line="600" w:lineRule="exact"/>
        <w:ind w:firstLine="643" w:firstLineChars="200"/>
        <w:rPr>
          <w:rFonts w:ascii="仿宋_GB2312" w:hAnsi="仿宋_GB2312" w:eastAsia="仿宋_GB2312"/>
          <w:sz w:val="32"/>
          <w:szCs w:val="32"/>
        </w:rPr>
      </w:pPr>
      <w:r>
        <w:rPr>
          <w:rFonts w:hint="eastAsia" w:ascii="仿宋_GB2312" w:hAnsi="仿宋_GB2312" w:eastAsia="仿宋_GB2312"/>
          <w:b/>
          <w:sz w:val="32"/>
          <w:szCs w:val="32"/>
        </w:rPr>
        <w:t>项目支出预算执行率</w:t>
      </w:r>
      <w:r>
        <w:rPr>
          <w:rFonts w:hint="eastAsia" w:ascii="仿宋_GB2312" w:hAnsi="仿宋_GB2312" w:eastAsia="仿宋_GB2312"/>
          <w:sz w:val="32"/>
          <w:szCs w:val="32"/>
        </w:rPr>
        <w:t>为74.38%，目标分值</w:t>
      </w:r>
      <w:r>
        <w:rPr>
          <w:rFonts w:hint="eastAsia" w:ascii="仿宋_GB2312" w:hAnsi="仿宋_GB2312" w:eastAsia="仿宋_GB2312"/>
          <w:sz w:val="32"/>
          <w:szCs w:val="32"/>
          <w:lang w:val="en-US" w:eastAsia="zh-CN"/>
        </w:rPr>
        <w:t>1.54</w:t>
      </w:r>
      <w:r>
        <w:rPr>
          <w:rFonts w:hint="eastAsia" w:ascii="仿宋_GB2312" w:hAnsi="仿宋_GB2312" w:eastAsia="仿宋_GB2312"/>
          <w:sz w:val="32"/>
          <w:szCs w:val="32"/>
        </w:rPr>
        <w:t>分，实际得</w:t>
      </w:r>
      <w:r>
        <w:rPr>
          <w:rFonts w:hint="eastAsia" w:ascii="仿宋_GB2312" w:hAnsi="仿宋_GB2312" w:eastAsia="仿宋_GB2312"/>
          <w:sz w:val="32"/>
          <w:szCs w:val="32"/>
          <w:lang w:val="en-US" w:eastAsia="zh-CN"/>
        </w:rPr>
        <w:t>1.15</w:t>
      </w:r>
      <w:r>
        <w:rPr>
          <w:rFonts w:hint="eastAsia" w:ascii="仿宋_GB2312" w:hAnsi="仿宋_GB2312" w:eastAsia="仿宋_GB2312"/>
          <w:sz w:val="32"/>
          <w:szCs w:val="32"/>
        </w:rPr>
        <w:t>分。部分项目因季节性原因未到项目验收时间相关部分资金未支付，部分项目资金下达较晚。</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②二级指标：财</w:t>
      </w:r>
      <w:r>
        <w:rPr>
          <w:rFonts w:hint="eastAsia" w:ascii="仿宋_GB2312" w:hAnsi="仿宋_GB2312" w:eastAsia="仿宋_GB2312"/>
          <w:sz w:val="32"/>
          <w:szCs w:val="32"/>
          <w:lang w:val="en-US" w:eastAsia="zh-CN"/>
        </w:rPr>
        <w:t>会</w:t>
      </w:r>
      <w:r>
        <w:rPr>
          <w:rFonts w:hint="eastAsia" w:ascii="仿宋_GB2312" w:hAnsi="仿宋_GB2312" w:eastAsia="仿宋_GB2312"/>
          <w:sz w:val="32"/>
          <w:szCs w:val="32"/>
        </w:rPr>
        <w:t>管理类</w:t>
      </w:r>
    </w:p>
    <w:p>
      <w:pPr>
        <w:spacing w:line="600" w:lineRule="exact"/>
        <w:ind w:firstLine="643" w:firstLineChars="200"/>
        <w:rPr>
          <w:rFonts w:hint="eastAsia" w:ascii="仿宋_GB2312" w:hAnsi="仿宋_GB2312" w:eastAsia="仿宋_GB2312"/>
          <w:sz w:val="32"/>
          <w:szCs w:val="32"/>
        </w:rPr>
      </w:pPr>
      <w:r>
        <w:rPr>
          <w:rFonts w:hint="eastAsia" w:ascii="仿宋_GB2312" w:hAnsi="仿宋_GB2312" w:eastAsia="仿宋_GB2312"/>
          <w:b/>
          <w:sz w:val="32"/>
          <w:szCs w:val="32"/>
        </w:rPr>
        <w:t>资金使用</w:t>
      </w:r>
      <w:r>
        <w:rPr>
          <w:rFonts w:hint="eastAsia" w:ascii="仿宋_GB2312" w:hAnsi="仿宋_GB2312" w:eastAsia="仿宋_GB2312"/>
          <w:b/>
          <w:sz w:val="32"/>
          <w:szCs w:val="32"/>
          <w:lang w:val="en-US" w:eastAsia="zh-CN"/>
        </w:rPr>
        <w:t>合规</w:t>
      </w:r>
      <w:r>
        <w:rPr>
          <w:rFonts w:hint="eastAsia" w:ascii="仿宋_GB2312" w:hAnsi="仿宋_GB2312" w:eastAsia="仿宋_GB2312"/>
          <w:b/>
          <w:sz w:val="32"/>
          <w:szCs w:val="32"/>
        </w:rPr>
        <w:t>性：</w:t>
      </w:r>
      <w:r>
        <w:rPr>
          <w:rFonts w:hint="eastAsia" w:ascii="仿宋_GB2312" w:hAnsi="仿宋_GB2312" w:eastAsia="仿宋_GB2312" w:cs="Times New Roman"/>
          <w:b w:val="0"/>
          <w:bCs/>
          <w:sz w:val="32"/>
          <w:szCs w:val="32"/>
        </w:rPr>
        <w:t>白龙江林业保护中心</w:t>
      </w:r>
      <w:r>
        <w:rPr>
          <w:rFonts w:hint="eastAsia" w:ascii="仿宋_GB2312" w:hAnsi="仿宋_GB2312" w:eastAsia="仿宋_GB2312"/>
          <w:sz w:val="32"/>
          <w:szCs w:val="32"/>
        </w:rPr>
        <w:t>资金使用过程严格遵循相关财务制度，未出现不规范等现象，目标值1.54分，实际得分1.54分。</w:t>
      </w:r>
    </w:p>
    <w:p>
      <w:pPr>
        <w:spacing w:line="600" w:lineRule="exact"/>
        <w:ind w:firstLine="643" w:firstLineChars="200"/>
        <w:rPr>
          <w:rFonts w:ascii="仿宋_GB2312" w:hAnsi="仿宋_GB2312" w:eastAsia="仿宋_GB2312"/>
          <w:sz w:val="32"/>
          <w:szCs w:val="32"/>
        </w:rPr>
      </w:pPr>
      <w:r>
        <w:rPr>
          <w:rFonts w:hint="eastAsia" w:ascii="仿宋_GB2312" w:hAnsi="仿宋_GB2312" w:eastAsia="仿宋_GB2312"/>
          <w:b/>
          <w:sz w:val="32"/>
          <w:szCs w:val="32"/>
        </w:rPr>
        <w:t>会计和内控制度执行有效性：</w:t>
      </w:r>
      <w:r>
        <w:rPr>
          <w:rFonts w:hint="eastAsia" w:ascii="仿宋_GB2312" w:hAnsi="仿宋_GB2312" w:eastAsia="仿宋_GB2312" w:cs="Times New Roman"/>
          <w:b w:val="0"/>
          <w:bCs/>
          <w:sz w:val="32"/>
          <w:szCs w:val="32"/>
        </w:rPr>
        <w:t>白龙江林业保护中心</w:t>
      </w:r>
      <w:r>
        <w:rPr>
          <w:rFonts w:hint="eastAsia" w:ascii="仿宋_GB2312" w:hAnsi="仿宋_GB2312" w:eastAsia="仿宋_GB2312"/>
          <w:sz w:val="32"/>
          <w:szCs w:val="32"/>
          <w:lang w:val="en-US" w:eastAsia="zh-CN"/>
        </w:rPr>
        <w:t>严格按照制度规定开展相关工作</w:t>
      </w:r>
      <w:r>
        <w:rPr>
          <w:rFonts w:hint="eastAsia" w:ascii="仿宋_GB2312" w:hAnsi="仿宋_GB2312" w:eastAsia="仿宋_GB2312"/>
          <w:sz w:val="32"/>
          <w:szCs w:val="32"/>
        </w:rPr>
        <w:t>，目标分值1.54分，实际得分1.54分。</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③二级指标：采购管理类</w:t>
      </w:r>
    </w:p>
    <w:p>
      <w:pPr>
        <w:spacing w:line="600" w:lineRule="exact"/>
        <w:ind w:firstLine="643" w:firstLineChars="200"/>
        <w:rPr>
          <w:rFonts w:ascii="仿宋_GB2312" w:hAnsi="仿宋_GB2312" w:eastAsia="仿宋_GB2312"/>
          <w:sz w:val="32"/>
          <w:szCs w:val="32"/>
        </w:rPr>
      </w:pPr>
      <w:r>
        <w:rPr>
          <w:rFonts w:hint="eastAsia" w:ascii="仿宋_GB2312" w:hAnsi="仿宋_GB2312" w:eastAsia="仿宋_GB2312"/>
          <w:b/>
          <w:sz w:val="32"/>
          <w:szCs w:val="32"/>
        </w:rPr>
        <w:t>政府采购规范性：</w:t>
      </w:r>
      <w:r>
        <w:rPr>
          <w:rFonts w:hint="eastAsia" w:ascii="仿宋_GB2312" w:hAnsi="仿宋_GB2312" w:eastAsia="仿宋_GB2312" w:cs="Times New Roman"/>
          <w:b w:val="0"/>
          <w:bCs/>
          <w:sz w:val="32"/>
          <w:szCs w:val="32"/>
        </w:rPr>
        <w:t>白龙江林业保护中心</w:t>
      </w:r>
      <w:r>
        <w:rPr>
          <w:rFonts w:ascii="仿宋_GB2312" w:hAnsi="仿宋_GB2312" w:eastAsia="仿宋_GB2312"/>
          <w:sz w:val="32"/>
          <w:szCs w:val="32"/>
        </w:rPr>
        <w:t>严格执行政府采购年度预算批复管理，加强政府采购审核审批，规范政府采购合同管理和资金支付等内控环节</w:t>
      </w:r>
      <w:r>
        <w:rPr>
          <w:rFonts w:hint="eastAsia" w:ascii="仿宋_GB2312" w:hAnsi="仿宋_GB2312" w:eastAsia="仿宋_GB2312"/>
          <w:sz w:val="32"/>
          <w:szCs w:val="32"/>
        </w:rPr>
        <w:t>，目标值1.54分，实际得分1.54分。</w:t>
      </w:r>
    </w:p>
    <w:p>
      <w:pPr>
        <w:spacing w:line="600" w:lineRule="exact"/>
        <w:ind w:firstLine="640" w:firstLineChars="200"/>
        <w:rPr>
          <w:rFonts w:hint="default" w:ascii="仿宋_GB2312" w:hAnsi="仿宋_GB2312" w:eastAsia="仿宋_GB2312"/>
          <w:sz w:val="32"/>
          <w:szCs w:val="32"/>
          <w:lang w:val="en-US" w:eastAsia="zh-CN"/>
        </w:rPr>
      </w:pPr>
      <w:r>
        <w:rPr>
          <w:rFonts w:hint="eastAsia" w:ascii="仿宋_GB2312" w:hAnsi="仿宋_GB2312" w:eastAsia="仿宋_GB2312"/>
          <w:sz w:val="32"/>
          <w:szCs w:val="32"/>
        </w:rPr>
        <w:t>④二级指标：</w:t>
      </w:r>
      <w:r>
        <w:rPr>
          <w:rFonts w:hint="eastAsia" w:ascii="仿宋_GB2312" w:hAnsi="仿宋_GB2312" w:eastAsia="仿宋_GB2312"/>
          <w:sz w:val="32"/>
          <w:szCs w:val="32"/>
          <w:lang w:val="en-US" w:eastAsia="zh-CN"/>
        </w:rPr>
        <w:t>资产管理类</w:t>
      </w:r>
    </w:p>
    <w:p>
      <w:pPr>
        <w:spacing w:line="600" w:lineRule="exact"/>
        <w:ind w:firstLine="643" w:firstLineChars="200"/>
        <w:rPr>
          <w:rFonts w:ascii="仿宋_GB2312" w:hAnsi="仿宋_GB2312" w:eastAsia="仿宋_GB2312"/>
          <w:sz w:val="32"/>
          <w:szCs w:val="32"/>
        </w:rPr>
      </w:pPr>
      <w:r>
        <w:rPr>
          <w:rFonts w:hint="eastAsia" w:ascii="仿宋_GB2312" w:hAnsi="仿宋_GB2312" w:eastAsia="仿宋_GB2312"/>
          <w:b/>
          <w:sz w:val="32"/>
          <w:szCs w:val="32"/>
        </w:rPr>
        <w:t>资产管理规范性：</w:t>
      </w:r>
      <w:r>
        <w:rPr>
          <w:rFonts w:hint="eastAsia" w:ascii="仿宋_GB2312" w:hAnsi="仿宋_GB2312" w:eastAsia="仿宋_GB2312" w:cs="Times New Roman"/>
          <w:b w:val="0"/>
          <w:bCs/>
          <w:sz w:val="32"/>
          <w:szCs w:val="32"/>
        </w:rPr>
        <w:t>白龙江林业保护中心</w:t>
      </w:r>
      <w:r>
        <w:rPr>
          <w:rFonts w:ascii="仿宋_GB2312" w:hAnsi="仿宋_GB2312" w:eastAsia="仿宋_GB2312"/>
          <w:sz w:val="32"/>
          <w:szCs w:val="32"/>
        </w:rPr>
        <w:t>按照国有资产管理和处置管理相关规定，坚持分级负责、专人管理、物尽其用</w:t>
      </w:r>
      <w:r>
        <w:rPr>
          <w:rFonts w:hint="eastAsia" w:ascii="仿宋_GB2312" w:hAnsi="仿宋_GB2312" w:eastAsia="仿宋_GB2312"/>
          <w:sz w:val="32"/>
          <w:szCs w:val="32"/>
        </w:rPr>
        <w:t>等</w:t>
      </w:r>
      <w:r>
        <w:rPr>
          <w:rFonts w:ascii="仿宋_GB2312" w:hAnsi="仿宋_GB2312" w:eastAsia="仿宋_GB2312"/>
          <w:sz w:val="32"/>
          <w:szCs w:val="32"/>
        </w:rPr>
        <w:t>原则</w:t>
      </w:r>
      <w:r>
        <w:rPr>
          <w:rFonts w:hint="eastAsia" w:ascii="仿宋_GB2312" w:hAnsi="仿宋_GB2312" w:eastAsia="仿宋_GB2312"/>
          <w:sz w:val="32"/>
          <w:szCs w:val="32"/>
        </w:rPr>
        <w:t>，目标值1.54分，实际得分1.54分。</w:t>
      </w:r>
    </w:p>
    <w:p>
      <w:pPr>
        <w:spacing w:line="600" w:lineRule="exact"/>
        <w:ind w:firstLine="643" w:firstLineChars="200"/>
        <w:rPr>
          <w:rFonts w:ascii="仿宋_GB2312" w:hAnsi="仿宋_GB2312" w:eastAsia="仿宋_GB2312"/>
          <w:sz w:val="32"/>
          <w:szCs w:val="32"/>
        </w:rPr>
      </w:pPr>
      <w:r>
        <w:rPr>
          <w:rFonts w:hint="eastAsia" w:ascii="仿宋_GB2312" w:hAnsi="仿宋_GB2312" w:eastAsia="仿宋_GB2312"/>
          <w:b/>
          <w:sz w:val="32"/>
          <w:szCs w:val="32"/>
        </w:rPr>
        <w:t>固定资产利用率：</w:t>
      </w:r>
      <w:r>
        <w:rPr>
          <w:rFonts w:ascii="仿宋_GB2312" w:hAnsi="仿宋_GB2312" w:eastAsia="仿宋_GB2312"/>
          <w:sz w:val="32"/>
          <w:szCs w:val="32"/>
        </w:rPr>
        <w:t>坚持分级负责、专人管理、物尽其用</w:t>
      </w:r>
      <w:r>
        <w:rPr>
          <w:rFonts w:hint="eastAsia" w:ascii="仿宋_GB2312" w:hAnsi="仿宋_GB2312" w:eastAsia="仿宋_GB2312"/>
          <w:sz w:val="32"/>
          <w:szCs w:val="32"/>
        </w:rPr>
        <w:t>等</w:t>
      </w:r>
      <w:r>
        <w:rPr>
          <w:rFonts w:ascii="仿宋_GB2312" w:hAnsi="仿宋_GB2312" w:eastAsia="仿宋_GB2312"/>
          <w:sz w:val="32"/>
          <w:szCs w:val="32"/>
        </w:rPr>
        <w:t>原则</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固定资产利用率超过90%，</w:t>
      </w:r>
      <w:r>
        <w:rPr>
          <w:rFonts w:hint="eastAsia" w:ascii="仿宋_GB2312" w:hAnsi="仿宋_GB2312" w:eastAsia="仿宋_GB2312"/>
          <w:sz w:val="32"/>
          <w:szCs w:val="32"/>
        </w:rPr>
        <w:t>目标值1.54分，实际得分1.54分。</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⑤人员管理类</w:t>
      </w:r>
    </w:p>
    <w:p>
      <w:pPr>
        <w:spacing w:line="600" w:lineRule="exact"/>
        <w:ind w:firstLine="643" w:firstLineChars="200"/>
        <w:rPr>
          <w:rFonts w:ascii="仿宋_GB2312" w:hAnsi="仿宋_GB2312" w:eastAsia="仿宋_GB2312"/>
          <w:sz w:val="32"/>
          <w:szCs w:val="32"/>
        </w:rPr>
      </w:pPr>
      <w:r>
        <w:rPr>
          <w:rFonts w:hint="eastAsia" w:ascii="仿宋_GB2312" w:hAnsi="仿宋_GB2312" w:eastAsia="仿宋_GB2312"/>
          <w:b/>
          <w:sz w:val="32"/>
          <w:szCs w:val="32"/>
        </w:rPr>
        <w:t>在职人员控制率</w:t>
      </w:r>
      <w:r>
        <w:rPr>
          <w:rFonts w:hint="eastAsia" w:ascii="仿宋_GB2312" w:hAnsi="仿宋_GB2312" w:eastAsia="仿宋_GB2312"/>
          <w:sz w:val="32"/>
          <w:szCs w:val="32"/>
        </w:rPr>
        <w:t>达到</w:t>
      </w:r>
      <w:r>
        <w:rPr>
          <w:rFonts w:ascii="仿宋_GB2312" w:hAnsi="仿宋_GB2312" w:eastAsia="仿宋_GB2312"/>
          <w:sz w:val="32"/>
          <w:szCs w:val="32"/>
        </w:rPr>
        <w:t>100</w:t>
      </w:r>
      <w:r>
        <w:rPr>
          <w:rFonts w:hint="eastAsia" w:ascii="仿宋_GB2312" w:hAnsi="仿宋_GB2312" w:eastAsia="仿宋_GB2312"/>
          <w:sz w:val="32"/>
          <w:szCs w:val="32"/>
        </w:rPr>
        <w:t>%，目标值</w:t>
      </w:r>
      <w:r>
        <w:rPr>
          <w:rFonts w:ascii="仿宋_GB2312" w:hAnsi="仿宋_GB2312" w:eastAsia="仿宋_GB2312"/>
          <w:sz w:val="32"/>
          <w:szCs w:val="32"/>
        </w:rPr>
        <w:t>10</w:t>
      </w:r>
      <w:r>
        <w:rPr>
          <w:rFonts w:hint="eastAsia" w:ascii="仿宋_GB2312" w:hAnsi="仿宋_GB2312" w:eastAsia="仿宋_GB2312"/>
          <w:sz w:val="32"/>
          <w:szCs w:val="32"/>
        </w:rPr>
        <w:t>0%。该指标目标分值1.5</w:t>
      </w:r>
      <w:r>
        <w:rPr>
          <w:rFonts w:hint="eastAsia" w:ascii="仿宋_GB2312" w:hAnsi="仿宋_GB2312" w:eastAsia="仿宋_GB2312"/>
          <w:sz w:val="32"/>
          <w:szCs w:val="32"/>
          <w:lang w:val="en-US" w:eastAsia="zh-CN"/>
        </w:rPr>
        <w:t>3</w:t>
      </w:r>
      <w:r>
        <w:rPr>
          <w:rFonts w:hint="eastAsia" w:ascii="仿宋_GB2312" w:hAnsi="仿宋_GB2312" w:eastAsia="仿宋_GB2312"/>
          <w:sz w:val="32"/>
          <w:szCs w:val="32"/>
        </w:rPr>
        <w:t>分，实际得分1.5</w:t>
      </w:r>
      <w:r>
        <w:rPr>
          <w:rFonts w:hint="eastAsia" w:ascii="仿宋_GB2312" w:hAnsi="仿宋_GB2312" w:eastAsia="仿宋_GB2312"/>
          <w:sz w:val="32"/>
          <w:szCs w:val="32"/>
          <w:lang w:val="en-US" w:eastAsia="zh-CN"/>
        </w:rPr>
        <w:t>3</w:t>
      </w:r>
      <w:r>
        <w:rPr>
          <w:rFonts w:hint="eastAsia" w:ascii="仿宋_GB2312" w:hAnsi="仿宋_GB2312" w:eastAsia="仿宋_GB2312"/>
          <w:sz w:val="32"/>
          <w:szCs w:val="32"/>
        </w:rPr>
        <w:t>分。</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⑥二级指标：</w:t>
      </w:r>
      <w:r>
        <w:rPr>
          <w:rFonts w:hint="eastAsia" w:ascii="仿宋_GB2312" w:hAnsi="仿宋_GB2312" w:eastAsia="仿宋_GB2312"/>
          <w:sz w:val="32"/>
          <w:szCs w:val="32"/>
          <w:lang w:val="en-US" w:eastAsia="zh-CN"/>
        </w:rPr>
        <w:t>绩效管理</w:t>
      </w:r>
      <w:r>
        <w:rPr>
          <w:rFonts w:hint="eastAsia" w:ascii="仿宋_GB2312" w:hAnsi="仿宋_GB2312" w:eastAsia="仿宋_GB2312"/>
          <w:sz w:val="32"/>
          <w:szCs w:val="32"/>
        </w:rPr>
        <w:t>类</w:t>
      </w:r>
    </w:p>
    <w:p>
      <w:pPr>
        <w:spacing w:line="600" w:lineRule="exact"/>
        <w:ind w:firstLine="643" w:firstLineChars="200"/>
        <w:rPr>
          <w:rFonts w:hint="eastAsia" w:ascii="仿宋_GB2312" w:hAnsi="仿宋_GB2312" w:eastAsia="仿宋_GB2312"/>
          <w:sz w:val="32"/>
          <w:szCs w:val="32"/>
        </w:rPr>
      </w:pPr>
      <w:r>
        <w:rPr>
          <w:rFonts w:hint="eastAsia" w:ascii="仿宋_GB2312" w:hAnsi="仿宋_GB2312" w:eastAsia="仿宋_GB2312"/>
          <w:b/>
          <w:sz w:val="32"/>
          <w:szCs w:val="32"/>
        </w:rPr>
        <w:t>预算绩效管理工作成效：</w:t>
      </w:r>
      <w:r>
        <w:rPr>
          <w:rFonts w:hint="eastAsia" w:ascii="仿宋_GB2312" w:hAnsi="仿宋_GB2312" w:eastAsia="仿宋_GB2312" w:cs="Times New Roman"/>
          <w:b w:val="0"/>
          <w:bCs/>
          <w:sz w:val="32"/>
          <w:szCs w:val="32"/>
        </w:rPr>
        <w:t>白龙江林业保护中心</w:t>
      </w:r>
      <w:r>
        <w:rPr>
          <w:rFonts w:hint="eastAsia" w:ascii="仿宋_GB2312" w:hAnsi="仿宋_GB2312" w:eastAsia="仿宋_GB2312"/>
          <w:bCs/>
          <w:sz w:val="32"/>
          <w:szCs w:val="32"/>
          <w:lang w:val="en-US" w:eastAsia="zh-CN"/>
        </w:rPr>
        <w:t>严格按照绩效管理要求开展相关工作，不断提升绩效管理水平，不断提升资金使用效益。</w:t>
      </w:r>
      <w:r>
        <w:rPr>
          <w:rFonts w:hint="eastAsia" w:ascii="仿宋_GB2312" w:hAnsi="仿宋_GB2312" w:eastAsia="仿宋_GB2312"/>
          <w:sz w:val="32"/>
          <w:szCs w:val="32"/>
        </w:rPr>
        <w:t>该指标目标分值1.5</w:t>
      </w:r>
      <w:r>
        <w:rPr>
          <w:rFonts w:hint="eastAsia" w:ascii="仿宋_GB2312" w:hAnsi="仿宋_GB2312" w:eastAsia="仿宋_GB2312"/>
          <w:sz w:val="32"/>
          <w:szCs w:val="32"/>
          <w:lang w:val="en-US" w:eastAsia="zh-CN"/>
        </w:rPr>
        <w:t>3</w:t>
      </w:r>
      <w:r>
        <w:rPr>
          <w:rFonts w:hint="eastAsia" w:ascii="仿宋_GB2312" w:hAnsi="仿宋_GB2312" w:eastAsia="仿宋_GB2312"/>
          <w:sz w:val="32"/>
          <w:szCs w:val="32"/>
        </w:rPr>
        <w:t>分，实际得分1.5</w:t>
      </w:r>
      <w:r>
        <w:rPr>
          <w:rFonts w:hint="eastAsia" w:ascii="仿宋_GB2312" w:hAnsi="仿宋_GB2312" w:eastAsia="仿宋_GB2312"/>
          <w:sz w:val="32"/>
          <w:szCs w:val="32"/>
          <w:lang w:val="en-US" w:eastAsia="zh-CN"/>
        </w:rPr>
        <w:t>3</w:t>
      </w:r>
      <w:r>
        <w:rPr>
          <w:rFonts w:hint="eastAsia" w:ascii="仿宋_GB2312" w:hAnsi="仿宋_GB2312" w:eastAsia="仿宋_GB2312"/>
          <w:sz w:val="32"/>
          <w:szCs w:val="32"/>
        </w:rPr>
        <w:t>分。</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（2）一级指标：重点履职指标</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lang w:val="en-US" w:eastAsia="zh-CN"/>
        </w:rPr>
        <w:t>2025年完成林木良种培育243.02万株，有害生物防治面积0.45万亩，样地调查271个，天保工程社会保险缴费补助3601人，封山育林60903亩，森林质量提升面积0.49万亩，草原生态修复治理面积0.5万亩，样地调查准确率100%，项目验收合格率100%，林草火灾案件查处率100%，网络故障处理及时，重点工作开展及时，项目按设计（方案）实施完工率79.75%，项目按期竣工率79.75%，项目竣工验收及时率100%，隐患排查整改及时率100%，禁种铲毒宣传及时，成本控制率79.75%（部分项目正在进行中）。</w:t>
      </w:r>
      <w:r>
        <w:rPr>
          <w:rFonts w:hint="eastAsia" w:ascii="仿宋_GB2312" w:hAnsi="仿宋_GB2312" w:eastAsia="仿宋_GB2312"/>
          <w:sz w:val="32"/>
          <w:szCs w:val="32"/>
        </w:rPr>
        <w:t>部门履职目标类各指标基本</w:t>
      </w:r>
      <w:r>
        <w:rPr>
          <w:rFonts w:ascii="仿宋_GB2312" w:hAnsi="仿宋_GB2312" w:eastAsia="仿宋_GB2312"/>
          <w:sz w:val="32"/>
          <w:szCs w:val="32"/>
        </w:rPr>
        <w:t>达到预期</w:t>
      </w:r>
      <w:r>
        <w:rPr>
          <w:rFonts w:hint="eastAsia" w:ascii="仿宋_GB2312" w:hAnsi="仿宋_GB2312" w:eastAsia="仿宋_GB2312"/>
          <w:sz w:val="32"/>
          <w:szCs w:val="32"/>
        </w:rPr>
        <w:t>目标值要求，共计得该项指标分数</w:t>
      </w:r>
      <w:r>
        <w:rPr>
          <w:rFonts w:hint="eastAsia" w:ascii="仿宋_GB2312" w:hAnsi="仿宋_GB2312" w:eastAsia="仿宋_GB2312"/>
          <w:sz w:val="32"/>
          <w:szCs w:val="32"/>
          <w:lang w:val="en-US" w:eastAsia="zh-CN"/>
        </w:rPr>
        <w:t>35.26</w:t>
      </w:r>
      <w:r>
        <w:rPr>
          <w:rFonts w:hint="eastAsia" w:ascii="仿宋_GB2312" w:hAnsi="仿宋_GB2312" w:eastAsia="仿宋_GB2312"/>
          <w:sz w:val="32"/>
          <w:szCs w:val="32"/>
        </w:rPr>
        <w:t>分。</w:t>
      </w:r>
    </w:p>
    <w:p>
      <w:pPr>
        <w:spacing w:line="600" w:lineRule="exact"/>
        <w:ind w:firstLine="640" w:firstLineChars="200"/>
        <w:rPr>
          <w:rFonts w:ascii="仿宋_GB2312" w:hAnsi="仿宋_GB2312" w:eastAsia="仿宋_GB2312"/>
          <w:sz w:val="32"/>
          <w:szCs w:val="32"/>
          <w:highlight w:val="none"/>
        </w:rPr>
      </w:pP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3</w:t>
      </w:r>
      <w:r>
        <w:rPr>
          <w:rFonts w:hint="eastAsia" w:ascii="仿宋_GB2312" w:hAnsi="仿宋_GB2312" w:eastAsia="仿宋_GB2312"/>
          <w:sz w:val="32"/>
          <w:szCs w:val="32"/>
          <w:highlight w:val="none"/>
        </w:rPr>
        <w:t>）一级指标：部门综合指标</w:t>
      </w:r>
    </w:p>
    <w:p>
      <w:pPr>
        <w:spacing w:line="600" w:lineRule="exact"/>
        <w:ind w:firstLine="640" w:firstLineChars="200"/>
        <w:rPr>
          <w:rFonts w:hint="default"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2025年项目实施促进了林区经济可持续增长，带动了林区区域经济发展，在职职工参保率达到100%，有责事件发生数0件，退化林修复保存率80%，带动就业人数1500人，未发生林业有害生物成灾情况，未发生森林火灾受害情况，有效提升了</w:t>
      </w:r>
      <w:r>
        <w:rPr>
          <w:rFonts w:hint="eastAsia" w:ascii="仿宋_GB2312" w:hAnsi="仿宋_GB2312" w:eastAsia="仿宋_GB2312" w:cs="Times New Roman"/>
          <w:sz w:val="32"/>
          <w:szCs w:val="32"/>
        </w:rPr>
        <w:t>林区社会群众</w:t>
      </w:r>
      <w:r>
        <w:rPr>
          <w:rFonts w:hint="eastAsia" w:ascii="仿宋_GB2312" w:hAnsi="仿宋_GB2312" w:eastAsia="仿宋_GB2312" w:cs="Times New Roman"/>
          <w:sz w:val="32"/>
          <w:szCs w:val="32"/>
          <w:lang w:val="en-US" w:eastAsia="zh-CN"/>
        </w:rPr>
        <w:t>和工作人员</w:t>
      </w:r>
      <w:r>
        <w:rPr>
          <w:rFonts w:hint="eastAsia" w:ascii="仿宋_GB2312" w:hAnsi="仿宋_GB2312" w:eastAsia="仿宋_GB2312" w:cs="Times New Roman"/>
          <w:sz w:val="32"/>
          <w:szCs w:val="32"/>
        </w:rPr>
        <w:t>满意度。</w:t>
      </w:r>
      <w:r>
        <w:rPr>
          <w:rFonts w:hint="eastAsia" w:ascii="仿宋_GB2312" w:hAnsi="仿宋_GB2312" w:eastAsia="仿宋_GB2312"/>
          <w:sz w:val="32"/>
          <w:szCs w:val="32"/>
        </w:rPr>
        <w:t>部门综合指标类各指标基本</w:t>
      </w:r>
      <w:r>
        <w:rPr>
          <w:rFonts w:ascii="仿宋_GB2312" w:hAnsi="仿宋_GB2312" w:eastAsia="仿宋_GB2312"/>
          <w:sz w:val="32"/>
          <w:szCs w:val="32"/>
        </w:rPr>
        <w:t>达到预期</w:t>
      </w:r>
      <w:r>
        <w:rPr>
          <w:rFonts w:hint="eastAsia" w:ascii="仿宋_GB2312" w:hAnsi="仿宋_GB2312" w:eastAsia="仿宋_GB2312"/>
          <w:sz w:val="32"/>
          <w:szCs w:val="32"/>
        </w:rPr>
        <w:t>目标值要求，共计得该项指标分数</w:t>
      </w:r>
      <w:r>
        <w:rPr>
          <w:rFonts w:hint="eastAsia" w:ascii="仿宋_GB2312" w:hAnsi="仿宋_GB2312" w:eastAsia="仿宋_GB2312"/>
          <w:sz w:val="32"/>
          <w:szCs w:val="32"/>
          <w:lang w:val="en-US" w:eastAsia="zh-CN"/>
        </w:rPr>
        <w:t>23.44</w:t>
      </w:r>
      <w:r>
        <w:rPr>
          <w:rFonts w:hint="eastAsia" w:ascii="仿宋_GB2312" w:hAnsi="仿宋_GB2312" w:eastAsia="仿宋_GB2312"/>
          <w:sz w:val="32"/>
          <w:szCs w:val="32"/>
        </w:rPr>
        <w:t>分。</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（3）一级指标：可持续发展能力指标类</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党建工作开展情况良好，宣传计划完成率达到100%，制度建立完善，试点工作开展效果显著。达到目标值要求，该指标得10分。</w:t>
      </w:r>
    </w:p>
    <w:p>
      <w:pPr>
        <w:pStyle w:val="2"/>
        <w:ind w:firstLine="321" w:firstLineChars="100"/>
        <w:rPr>
          <w:rFonts w:ascii="仿宋_GB2312" w:hAnsi="仿宋_GB2312" w:eastAsia="仿宋_GB2312" w:cs="Times New Roman"/>
          <w:sz w:val="32"/>
          <w:szCs w:val="32"/>
        </w:rPr>
      </w:pPr>
      <w:r>
        <w:rPr>
          <w:rFonts w:ascii="仿宋_GB2312" w:hAnsi="仿宋_GB2312" w:eastAsia="仿宋_GB2312" w:cs="Times New Roman"/>
          <w:sz w:val="32"/>
          <w:szCs w:val="32"/>
        </w:rPr>
        <w:t>（一）</w:t>
      </w:r>
      <w:r>
        <w:rPr>
          <w:rFonts w:hint="eastAsia" w:ascii="仿宋_GB2312" w:hAnsi="仿宋_GB2312" w:eastAsia="仿宋_GB2312" w:cs="Times New Roman"/>
          <w:sz w:val="32"/>
          <w:szCs w:val="32"/>
        </w:rPr>
        <w:t>林业草原行业管理费</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1.项目支出预算执行情况</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lang w:eastAsia="zh-CN"/>
        </w:rPr>
        <w:t>2025</w:t>
      </w:r>
      <w:r>
        <w:rPr>
          <w:rFonts w:ascii="仿宋_GB2312" w:hAnsi="仿宋_GB2312" w:eastAsia="仿宋_GB2312"/>
          <w:sz w:val="32"/>
          <w:szCs w:val="32"/>
        </w:rPr>
        <w:t>年下达资金</w:t>
      </w:r>
      <w:r>
        <w:rPr>
          <w:rFonts w:hint="eastAsia" w:ascii="仿宋_GB2312" w:hAnsi="仿宋_GB2312" w:eastAsia="仿宋_GB2312"/>
          <w:sz w:val="32"/>
          <w:szCs w:val="32"/>
          <w:lang w:val="en-US" w:eastAsia="zh-CN"/>
        </w:rPr>
        <w:t>623.63</w:t>
      </w:r>
      <w:r>
        <w:rPr>
          <w:rFonts w:ascii="仿宋_GB2312" w:hAnsi="仿宋_GB2312" w:eastAsia="仿宋_GB2312"/>
          <w:sz w:val="32"/>
          <w:szCs w:val="32"/>
        </w:rPr>
        <w:t>万元</w:t>
      </w:r>
      <w:r>
        <w:rPr>
          <w:rFonts w:hint="eastAsia" w:ascii="仿宋_GB2312" w:hAnsi="仿宋_GB2312" w:eastAsia="仿宋_GB2312"/>
          <w:sz w:val="32"/>
          <w:szCs w:val="32"/>
          <w:lang w:val="en-US" w:eastAsia="zh-CN"/>
        </w:rPr>
        <w:t>，</w:t>
      </w:r>
      <w:r>
        <w:rPr>
          <w:rFonts w:ascii="仿宋_GB2312" w:hAnsi="仿宋_GB2312" w:eastAsia="仿宋_GB2312"/>
          <w:sz w:val="32"/>
          <w:szCs w:val="32"/>
        </w:rPr>
        <w:t>实际完成预算执行</w:t>
      </w:r>
      <w:r>
        <w:rPr>
          <w:rFonts w:hint="eastAsia" w:ascii="仿宋_GB2312" w:hAnsi="仿宋_GB2312" w:eastAsia="仿宋_GB2312"/>
          <w:sz w:val="32"/>
          <w:szCs w:val="32"/>
        </w:rPr>
        <w:t>616.93</w:t>
      </w:r>
      <w:r>
        <w:rPr>
          <w:rFonts w:ascii="仿宋_GB2312" w:hAnsi="仿宋_GB2312" w:eastAsia="仿宋_GB2312"/>
          <w:sz w:val="32"/>
          <w:szCs w:val="32"/>
        </w:rPr>
        <w:t>万元，预算执行率</w:t>
      </w:r>
      <w:r>
        <w:rPr>
          <w:rFonts w:hint="eastAsia" w:ascii="仿宋_GB2312" w:hAnsi="仿宋_GB2312" w:eastAsia="仿宋_GB2312"/>
          <w:sz w:val="32"/>
          <w:szCs w:val="32"/>
        </w:rPr>
        <w:t>98.93%</w:t>
      </w:r>
      <w:r>
        <w:rPr>
          <w:rFonts w:ascii="仿宋_GB2312" w:hAnsi="仿宋_GB2312" w:eastAsia="仿宋_GB2312"/>
          <w:sz w:val="32"/>
          <w:szCs w:val="32"/>
        </w:rPr>
        <w:t>。</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2.总体绩效目标完成情况分析</w:t>
      </w:r>
    </w:p>
    <w:p>
      <w:pPr>
        <w:spacing w:line="600" w:lineRule="exact"/>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lang w:val="en-US" w:eastAsia="zh-CN"/>
        </w:rPr>
        <w:t>本项目旨在通过国有资产有偿使用（房屋出租）收入上缴省财政申请返还后用于补充单位经费不足，</w:t>
      </w:r>
      <w:r>
        <w:rPr>
          <w:rFonts w:hint="eastAsia" w:ascii="仿宋_GB2312" w:hAnsi="仿宋_GB2312" w:eastAsia="仿宋_GB2312"/>
          <w:sz w:val="32"/>
          <w:szCs w:val="32"/>
          <w:lang w:eastAsia="zh-CN"/>
        </w:rPr>
        <w:t>2025年积极开展林业行业管理相关工作，及时缴纳取暖费用，及时为相关职工发放补贴，及时开展各类林政案件办理，落实了专门执法机构和法律专业执法人员正式在编在岗，促进了严格规范文明执法，切实了维护林草资源安全，全面完成了2025年林政执法各项工作任务。</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3.各项指标完成情况分析</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1）</w:t>
      </w:r>
      <w:r>
        <w:rPr>
          <w:rFonts w:hint="eastAsia" w:ascii="仿宋_GB2312" w:hAnsi="仿宋_GB2312" w:eastAsia="仿宋_GB2312"/>
          <w:sz w:val="32"/>
          <w:szCs w:val="32"/>
        </w:rPr>
        <w:t>成本</w:t>
      </w:r>
      <w:r>
        <w:rPr>
          <w:rFonts w:ascii="仿宋_GB2312" w:hAnsi="仿宋_GB2312" w:eastAsia="仿宋_GB2312"/>
          <w:sz w:val="32"/>
          <w:szCs w:val="32"/>
        </w:rPr>
        <w:t>指标</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val="en-US" w:eastAsia="zh-CN"/>
        </w:rPr>
        <w:t>项目</w:t>
      </w:r>
      <w:r>
        <w:rPr>
          <w:rFonts w:hint="eastAsia" w:ascii="仿宋_GB2312" w:hAnsi="仿宋_GB2312" w:eastAsia="仿宋_GB2312" w:cs="Times New Roman"/>
          <w:sz w:val="32"/>
          <w:szCs w:val="32"/>
          <w:lang w:eastAsia="zh-CN"/>
        </w:rPr>
        <w:t>成本</w:t>
      </w:r>
      <w:r>
        <w:rPr>
          <w:rFonts w:hint="eastAsia" w:ascii="仿宋_GB2312" w:hAnsi="仿宋_GB2312" w:eastAsia="仿宋_GB2312" w:cs="Times New Roman"/>
          <w:sz w:val="32"/>
          <w:szCs w:val="32"/>
          <w:lang w:val="en-US" w:eastAsia="zh-CN"/>
        </w:rPr>
        <w:t>均控制在预算范围内，</w:t>
      </w:r>
      <w:r>
        <w:rPr>
          <w:rFonts w:hint="eastAsia" w:ascii="仿宋_GB2312" w:hAnsi="仿宋_GB2312" w:eastAsia="仿宋_GB2312" w:cs="Times New Roman"/>
          <w:sz w:val="32"/>
          <w:szCs w:val="32"/>
          <w:lang w:eastAsia="zh-CN"/>
        </w:rPr>
        <w:t>对社会发展、对生态环境</w:t>
      </w:r>
      <w:r>
        <w:rPr>
          <w:rFonts w:hint="eastAsia" w:ascii="仿宋_GB2312" w:hAnsi="仿宋_GB2312" w:eastAsia="仿宋_GB2312" w:cs="Times New Roman"/>
          <w:sz w:val="32"/>
          <w:szCs w:val="32"/>
          <w:lang w:val="en-US" w:eastAsia="zh-CN"/>
        </w:rPr>
        <w:t>保护起到积极影响。</w:t>
      </w:r>
      <w:r>
        <w:rPr>
          <w:rFonts w:hint="eastAsia" w:ascii="仿宋_GB2312" w:hAnsi="仿宋_GB2312" w:eastAsia="仿宋_GB2312" w:cs="Times New Roman"/>
          <w:sz w:val="32"/>
          <w:szCs w:val="32"/>
          <w:lang w:eastAsia="zh-CN"/>
        </w:rPr>
        <w:tab/>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2）产出指标</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rPr>
        <w:t>①数量指标：保障</w:t>
      </w:r>
      <w:r>
        <w:rPr>
          <w:rFonts w:hint="eastAsia" w:ascii="仿宋_GB2312" w:hAnsi="仿宋_GB2312" w:eastAsia="仿宋_GB2312" w:cs="Times New Roman"/>
          <w:sz w:val="32"/>
          <w:szCs w:val="32"/>
          <w:lang w:val="en-US" w:eastAsia="zh-CN"/>
        </w:rPr>
        <w:t>单位</w:t>
      </w:r>
      <w:r>
        <w:rPr>
          <w:rFonts w:hint="eastAsia" w:ascii="仿宋_GB2312" w:hAnsi="仿宋_GB2312" w:eastAsia="仿宋_GB2312" w:cs="Times New Roman"/>
          <w:sz w:val="32"/>
          <w:szCs w:val="32"/>
        </w:rPr>
        <w:t>职工人</w:t>
      </w:r>
      <w:r>
        <w:rPr>
          <w:rFonts w:hint="eastAsia" w:ascii="仿宋_GB2312" w:hAnsi="仿宋_GB2312" w:eastAsia="仿宋_GB2312" w:cs="Times New Roman"/>
          <w:sz w:val="32"/>
          <w:szCs w:val="32"/>
          <w:lang w:val="en-US" w:eastAsia="zh-CN"/>
        </w:rPr>
        <w:t>数达到36</w:t>
      </w:r>
      <w:r>
        <w:rPr>
          <w:rFonts w:hint="eastAsia" w:ascii="仿宋_GB2312" w:hAnsi="仿宋_GB2312" w:eastAsia="仿宋_GB2312" w:cs="Times New Roman"/>
          <w:sz w:val="32"/>
          <w:szCs w:val="32"/>
        </w:rPr>
        <w:t>4人</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rPr>
        <w:t>供暖工作完成率</w:t>
      </w:r>
      <w:r>
        <w:rPr>
          <w:rFonts w:hint="eastAsia" w:ascii="仿宋_GB2312" w:hAnsi="仿宋_GB2312" w:eastAsia="仿宋_GB2312" w:cs="Times New Roman"/>
          <w:sz w:val="32"/>
          <w:szCs w:val="32"/>
          <w:lang w:val="en-US" w:eastAsia="zh-CN"/>
        </w:rPr>
        <w:t>100%，有效</w:t>
      </w:r>
      <w:r>
        <w:rPr>
          <w:rFonts w:hint="eastAsia" w:ascii="仿宋_GB2312" w:hAnsi="仿宋_GB2312" w:eastAsia="仿宋_GB2312" w:cs="Times New Roman"/>
          <w:sz w:val="32"/>
          <w:szCs w:val="32"/>
        </w:rPr>
        <w:t>保障</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rPr>
        <w:t>单位正常</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lang w:val="en-US" w:eastAsia="zh-CN"/>
        </w:rPr>
        <w:t>高效</w:t>
      </w:r>
      <w:r>
        <w:rPr>
          <w:rFonts w:hint="eastAsia" w:ascii="仿宋_GB2312" w:hAnsi="仿宋_GB2312" w:eastAsia="仿宋_GB2312" w:cs="Times New Roman"/>
          <w:sz w:val="32"/>
          <w:szCs w:val="32"/>
        </w:rPr>
        <w:t>运转</w:t>
      </w:r>
      <w:r>
        <w:rPr>
          <w:rFonts w:hint="eastAsia" w:ascii="仿宋_GB2312" w:hAnsi="仿宋_GB2312" w:eastAsia="仿宋_GB2312" w:cs="Times New Roman"/>
          <w:sz w:val="32"/>
          <w:szCs w:val="32"/>
          <w:lang w:eastAsia="zh-CN"/>
        </w:rPr>
        <w:t>。</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rPr>
        <w:t>②质量指标</w:t>
      </w:r>
      <w:r>
        <w:rPr>
          <w:rFonts w:hint="eastAsia" w:ascii="仿宋_GB2312" w:hAnsi="仿宋_GB2312" w:eastAsia="仿宋_GB2312" w:cs="Times New Roman"/>
          <w:sz w:val="32"/>
          <w:szCs w:val="32"/>
          <w:lang w:eastAsia="zh-CN"/>
        </w:rPr>
        <w:t>：人员及公用经费保障率</w:t>
      </w:r>
      <w:r>
        <w:rPr>
          <w:rFonts w:hint="eastAsia" w:ascii="仿宋_GB2312" w:hAnsi="仿宋_GB2312" w:eastAsia="仿宋_GB2312" w:cs="Times New Roman"/>
          <w:sz w:val="32"/>
          <w:szCs w:val="32"/>
          <w:lang w:val="en-US" w:eastAsia="zh-CN"/>
        </w:rPr>
        <w:t>达到</w:t>
      </w:r>
      <w:r>
        <w:rPr>
          <w:rFonts w:hint="eastAsia" w:ascii="仿宋_GB2312" w:hAnsi="仿宋_GB2312" w:eastAsia="仿宋_GB2312" w:cs="Times New Roman"/>
          <w:sz w:val="32"/>
          <w:szCs w:val="32"/>
          <w:lang w:eastAsia="zh-CN"/>
        </w:rPr>
        <w:t>100%，行政执法程序规范，行政执法质量合规，依法办案</w:t>
      </w:r>
      <w:r>
        <w:rPr>
          <w:rFonts w:hint="eastAsia" w:ascii="仿宋_GB2312" w:hAnsi="仿宋_GB2312" w:eastAsia="仿宋_GB2312" w:cs="Times New Roman"/>
          <w:sz w:val="32"/>
          <w:szCs w:val="32"/>
          <w:lang w:val="en-US" w:eastAsia="zh-CN"/>
        </w:rPr>
        <w:t>达到</w:t>
      </w:r>
      <w:r>
        <w:rPr>
          <w:rFonts w:hint="eastAsia" w:ascii="仿宋_GB2312" w:hAnsi="仿宋_GB2312" w:eastAsia="仿宋_GB2312" w:cs="Times New Roman"/>
          <w:sz w:val="32"/>
          <w:szCs w:val="32"/>
          <w:lang w:eastAsia="zh-CN"/>
        </w:rPr>
        <w:t>100%。</w:t>
      </w:r>
    </w:p>
    <w:p>
      <w:pPr>
        <w:spacing w:line="600" w:lineRule="exact"/>
        <w:ind w:firstLine="640" w:firstLineChars="200"/>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③时效指标：保障机构供暖及时</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rPr>
        <w:t>工作开展及时</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rPr>
        <w:t>林草行政案件</w:t>
      </w:r>
      <w:r>
        <w:rPr>
          <w:rFonts w:hint="eastAsia" w:ascii="仿宋_GB2312" w:hAnsi="仿宋_GB2312" w:eastAsia="仿宋_GB2312" w:cs="Times New Roman"/>
          <w:sz w:val="32"/>
          <w:szCs w:val="32"/>
          <w:lang w:val="en-US" w:eastAsia="zh-CN"/>
        </w:rPr>
        <w:t>受理</w:t>
      </w:r>
      <w:r>
        <w:rPr>
          <w:rFonts w:hint="eastAsia" w:ascii="仿宋_GB2312" w:hAnsi="仿宋_GB2312" w:eastAsia="仿宋_GB2312" w:cs="Times New Roman"/>
          <w:sz w:val="32"/>
          <w:szCs w:val="32"/>
        </w:rPr>
        <w:t>及时</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lang w:val="en-US" w:eastAsia="zh-CN"/>
        </w:rPr>
        <w:t>办结及时</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rPr>
        <w:tab/>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rPr>
        <w:t>（3）效益指标</w:t>
      </w:r>
      <w:r>
        <w:rPr>
          <w:rFonts w:hint="eastAsia" w:ascii="仿宋_GB2312" w:hAnsi="仿宋_GB2312" w:eastAsia="仿宋_GB2312" w:cs="Times New Roman"/>
          <w:sz w:val="32"/>
          <w:szCs w:val="32"/>
          <w:lang w:eastAsia="zh-CN"/>
        </w:rPr>
        <w:t>：</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rPr>
        <w:t>①社会效益：机构正常运行率</w:t>
      </w:r>
      <w:r>
        <w:rPr>
          <w:rFonts w:hint="eastAsia" w:ascii="仿宋_GB2312" w:hAnsi="仿宋_GB2312" w:eastAsia="仿宋_GB2312" w:cs="Times New Roman"/>
          <w:sz w:val="32"/>
          <w:szCs w:val="32"/>
          <w:lang w:val="en-US" w:eastAsia="zh-CN"/>
        </w:rPr>
        <w:t>达到</w:t>
      </w:r>
      <w:r>
        <w:rPr>
          <w:rFonts w:hint="eastAsia" w:ascii="仿宋_GB2312" w:hAnsi="仿宋_GB2312" w:eastAsia="仿宋_GB2312" w:cs="Times New Roman"/>
          <w:sz w:val="32"/>
          <w:szCs w:val="32"/>
        </w:rPr>
        <w:t>100%</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rPr>
        <w:t>林草行政案件办结率</w:t>
      </w:r>
      <w:r>
        <w:rPr>
          <w:rFonts w:hint="eastAsia" w:ascii="仿宋_GB2312" w:hAnsi="仿宋_GB2312" w:eastAsia="仿宋_GB2312" w:cs="Times New Roman"/>
          <w:sz w:val="32"/>
          <w:szCs w:val="32"/>
          <w:lang w:val="en-US" w:eastAsia="zh-CN"/>
        </w:rPr>
        <w:t>达到100%</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lang w:val="en-US" w:eastAsia="zh-CN"/>
        </w:rPr>
        <w:t>未发生</w:t>
      </w:r>
      <w:r>
        <w:rPr>
          <w:rFonts w:hint="eastAsia" w:ascii="仿宋_GB2312" w:hAnsi="仿宋_GB2312" w:eastAsia="仿宋_GB2312" w:cs="Times New Roman"/>
          <w:sz w:val="32"/>
          <w:szCs w:val="32"/>
        </w:rPr>
        <w:t>网络故障</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lang w:val="en-US" w:eastAsia="zh-CN"/>
        </w:rPr>
        <w:t>未发生</w:t>
      </w:r>
      <w:r>
        <w:rPr>
          <w:rFonts w:hint="eastAsia" w:ascii="仿宋_GB2312" w:hAnsi="仿宋_GB2312" w:eastAsia="仿宋_GB2312" w:cs="Times New Roman"/>
          <w:sz w:val="32"/>
          <w:szCs w:val="32"/>
        </w:rPr>
        <w:t>有责事件</w:t>
      </w:r>
      <w:r>
        <w:rPr>
          <w:rFonts w:hint="eastAsia" w:ascii="仿宋_GB2312" w:hAnsi="仿宋_GB2312" w:eastAsia="仿宋_GB2312" w:cs="Times New Roman"/>
          <w:sz w:val="32"/>
          <w:szCs w:val="32"/>
          <w:lang w:eastAsia="zh-CN"/>
        </w:rPr>
        <w:t>。</w:t>
      </w:r>
    </w:p>
    <w:p>
      <w:pPr>
        <w:spacing w:line="600" w:lineRule="exact"/>
        <w:ind w:firstLine="640" w:firstLineChars="200"/>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②</w:t>
      </w:r>
      <w:r>
        <w:rPr>
          <w:rFonts w:hint="eastAsia" w:ascii="仿宋_GB2312" w:hAnsi="仿宋_GB2312" w:eastAsia="仿宋_GB2312" w:cs="Times New Roman"/>
          <w:sz w:val="32"/>
          <w:szCs w:val="32"/>
          <w:lang w:val="en-US" w:eastAsia="zh-CN"/>
        </w:rPr>
        <w:t>生态</w:t>
      </w:r>
      <w:r>
        <w:rPr>
          <w:rFonts w:hint="eastAsia" w:ascii="仿宋_GB2312" w:hAnsi="仿宋_GB2312" w:eastAsia="仿宋_GB2312" w:cs="Times New Roman"/>
          <w:sz w:val="32"/>
          <w:szCs w:val="32"/>
        </w:rPr>
        <w:t>效益</w:t>
      </w:r>
      <w:r>
        <w:rPr>
          <w:rFonts w:hint="eastAsia" w:ascii="仿宋_GB2312" w:hAnsi="仿宋_GB2312" w:eastAsia="仿宋_GB2312" w:cs="Times New Roman"/>
          <w:sz w:val="32"/>
          <w:szCs w:val="32"/>
          <w:lang w:val="en-US" w:eastAsia="zh-CN"/>
        </w:rPr>
        <w:t>和可持续影响</w:t>
      </w:r>
      <w:r>
        <w:rPr>
          <w:rFonts w:hint="eastAsia" w:ascii="仿宋_GB2312" w:hAnsi="仿宋_GB2312" w:eastAsia="仿宋_GB2312" w:cs="Times New Roman"/>
          <w:sz w:val="32"/>
          <w:szCs w:val="32"/>
        </w:rPr>
        <w:t>：</w:t>
      </w:r>
      <w:r>
        <w:rPr>
          <w:rFonts w:hint="eastAsia" w:ascii="仿宋_GB2312" w:hAnsi="仿宋_GB2312" w:eastAsia="仿宋_GB2312" w:cs="Times New Roman"/>
          <w:sz w:val="32"/>
          <w:szCs w:val="32"/>
          <w:lang w:val="en-US" w:eastAsia="zh-CN"/>
        </w:rPr>
        <w:t>保持了高度的</w:t>
      </w:r>
      <w:r>
        <w:rPr>
          <w:rFonts w:hint="eastAsia" w:ascii="仿宋_GB2312" w:hAnsi="仿宋_GB2312" w:eastAsia="仿宋_GB2312" w:cs="Times New Roman"/>
          <w:sz w:val="32"/>
          <w:szCs w:val="32"/>
        </w:rPr>
        <w:t>林区生态稳定</w:t>
      </w:r>
      <w:r>
        <w:rPr>
          <w:rFonts w:hint="eastAsia" w:ascii="仿宋_GB2312" w:hAnsi="仿宋_GB2312" w:eastAsia="仿宋_GB2312" w:cs="Times New Roman"/>
          <w:sz w:val="32"/>
          <w:szCs w:val="32"/>
          <w:lang w:val="en-US" w:eastAsia="zh-CN"/>
        </w:rPr>
        <w:t>性，有效保护了</w:t>
      </w:r>
      <w:r>
        <w:rPr>
          <w:rFonts w:hint="eastAsia" w:ascii="仿宋_GB2312" w:hAnsi="仿宋_GB2312" w:eastAsia="仿宋_GB2312" w:cs="Times New Roman"/>
          <w:sz w:val="32"/>
          <w:szCs w:val="32"/>
        </w:rPr>
        <w:t>辖区内林草资源</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rPr>
        <w:tab/>
      </w:r>
      <w:r>
        <w:rPr>
          <w:rFonts w:hint="eastAsia" w:ascii="仿宋_GB2312" w:hAnsi="仿宋_GB2312" w:eastAsia="仿宋_GB2312" w:cs="Times New Roman"/>
          <w:sz w:val="32"/>
          <w:szCs w:val="32"/>
        </w:rPr>
        <w:t>促进</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rPr>
        <w:t>单位可持续发展</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lang w:val="en-US" w:eastAsia="zh-CN"/>
        </w:rPr>
        <w:t>未发生</w:t>
      </w:r>
      <w:r>
        <w:rPr>
          <w:rFonts w:hint="eastAsia" w:ascii="仿宋_GB2312" w:hAnsi="仿宋_GB2312" w:eastAsia="仿宋_GB2312" w:cs="Times New Roman"/>
          <w:sz w:val="32"/>
          <w:szCs w:val="32"/>
        </w:rPr>
        <w:t>行政复议、行政诉讼败诉</w:t>
      </w:r>
      <w:r>
        <w:rPr>
          <w:rFonts w:hint="eastAsia" w:ascii="仿宋_GB2312" w:hAnsi="仿宋_GB2312" w:eastAsia="仿宋_GB2312" w:cs="Times New Roman"/>
          <w:sz w:val="32"/>
          <w:szCs w:val="32"/>
          <w:lang w:val="en-US" w:eastAsia="zh-CN"/>
        </w:rPr>
        <w:t>情况。</w:t>
      </w:r>
      <w:r>
        <w:rPr>
          <w:rFonts w:hint="eastAsia" w:ascii="仿宋_GB2312" w:hAnsi="仿宋_GB2312" w:eastAsia="仿宋_GB2312" w:cs="Times New Roman"/>
          <w:sz w:val="32"/>
          <w:szCs w:val="32"/>
        </w:rPr>
        <w:tab/>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lang w:val="en-US" w:eastAsia="zh-CN"/>
        </w:rPr>
        <w:t>4）</w:t>
      </w:r>
      <w:r>
        <w:rPr>
          <w:rFonts w:hint="eastAsia" w:ascii="仿宋_GB2312" w:hAnsi="仿宋_GB2312" w:eastAsia="仿宋_GB2312" w:cs="Times New Roman"/>
          <w:sz w:val="32"/>
          <w:szCs w:val="32"/>
        </w:rPr>
        <w:t>满意度指标：</w:t>
      </w:r>
      <w:r>
        <w:rPr>
          <w:rFonts w:hint="eastAsia" w:ascii="仿宋_GB2312" w:hAnsi="仿宋_GB2312" w:eastAsia="仿宋_GB2312" w:cs="Times New Roman"/>
          <w:sz w:val="32"/>
          <w:szCs w:val="32"/>
          <w:lang w:val="en-US" w:eastAsia="zh-CN"/>
        </w:rPr>
        <w:t>经调研</w:t>
      </w:r>
      <w:r>
        <w:rPr>
          <w:rFonts w:hint="eastAsia" w:ascii="仿宋_GB2312" w:hAnsi="仿宋_GB2312" w:eastAsia="仿宋_GB2312" w:cs="Times New Roman"/>
          <w:sz w:val="32"/>
          <w:szCs w:val="32"/>
        </w:rPr>
        <w:t>单位职工</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rPr>
        <w:t>林草</w:t>
      </w:r>
      <w:r>
        <w:rPr>
          <w:rFonts w:hint="eastAsia" w:ascii="仿宋_GB2312" w:hAnsi="仿宋_GB2312" w:eastAsia="仿宋_GB2312" w:cs="Times New Roman"/>
          <w:sz w:val="32"/>
          <w:szCs w:val="32"/>
          <w:lang w:val="en-US" w:eastAsia="zh-CN"/>
        </w:rPr>
        <w:t>执法</w:t>
      </w:r>
      <w:r>
        <w:rPr>
          <w:rFonts w:hint="eastAsia" w:ascii="仿宋_GB2312" w:hAnsi="仿宋_GB2312" w:eastAsia="仿宋_GB2312" w:cs="Times New Roman"/>
          <w:sz w:val="32"/>
          <w:szCs w:val="32"/>
        </w:rPr>
        <w:t>工作人员满意度</w:t>
      </w:r>
      <w:r>
        <w:rPr>
          <w:rFonts w:hint="eastAsia" w:ascii="仿宋_GB2312" w:hAnsi="仿宋_GB2312" w:eastAsia="仿宋_GB2312" w:cs="Times New Roman"/>
          <w:sz w:val="32"/>
          <w:szCs w:val="32"/>
          <w:lang w:val="en-US" w:eastAsia="zh-CN"/>
        </w:rPr>
        <w:t>均处于较高水平。</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4.偏离绩效目标的原因和下一步改进措施</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部分</w:t>
      </w:r>
      <w:r>
        <w:rPr>
          <w:rFonts w:hint="eastAsia" w:ascii="仿宋_GB2312" w:hAnsi="仿宋_GB2312" w:eastAsia="仿宋_GB2312"/>
          <w:sz w:val="32"/>
          <w:szCs w:val="32"/>
          <w:lang w:val="en-US" w:eastAsia="zh-CN"/>
        </w:rPr>
        <w:t>差价</w:t>
      </w:r>
      <w:r>
        <w:rPr>
          <w:rFonts w:hint="eastAsia" w:ascii="仿宋_GB2312" w:hAnsi="仿宋_GB2312" w:eastAsia="仿宋_GB2312"/>
          <w:sz w:val="32"/>
          <w:szCs w:val="32"/>
        </w:rPr>
        <w:t>资金上缴财政</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所以预算执行率未达到100%</w:t>
      </w:r>
      <w:r>
        <w:rPr>
          <w:rFonts w:hint="eastAsia" w:ascii="仿宋_GB2312" w:hAnsi="仿宋_GB2312" w:eastAsia="仿宋_GB2312"/>
          <w:sz w:val="32"/>
          <w:szCs w:val="32"/>
        </w:rPr>
        <w:t>。</w:t>
      </w:r>
    </w:p>
    <w:p>
      <w:pPr>
        <w:spacing w:line="600" w:lineRule="exact"/>
        <w:ind w:firstLine="643" w:firstLineChars="200"/>
        <w:outlineLvl w:val="1"/>
        <w:rPr>
          <w:rFonts w:ascii="楷体" w:hAnsi="楷体" w:eastAsia="楷体"/>
          <w:b/>
          <w:sz w:val="32"/>
          <w:szCs w:val="32"/>
          <w:highlight w:val="none"/>
        </w:rPr>
      </w:pPr>
      <w:r>
        <w:rPr>
          <w:rFonts w:hint="eastAsia" w:ascii="楷体" w:hAnsi="楷体" w:eastAsia="楷体"/>
          <w:b/>
          <w:sz w:val="32"/>
          <w:szCs w:val="32"/>
          <w:highlight w:val="none"/>
        </w:rPr>
        <w:t>（四）偏离绩效目标的原因及下一步改进措施</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1.偏离绩效目标得原因</w:t>
      </w:r>
    </w:p>
    <w:p>
      <w:pPr>
        <w:spacing w:line="600" w:lineRule="exact"/>
        <w:ind w:firstLine="640" w:firstLineChars="200"/>
        <w:rPr>
          <w:rFonts w:hint="default" w:ascii="仿宋_GB2312" w:hAnsi="仿宋_GB2312" w:eastAsia="仿宋_GB2312"/>
          <w:sz w:val="32"/>
          <w:szCs w:val="32"/>
          <w:lang w:val="en-US" w:eastAsia="zh-CN"/>
        </w:rPr>
      </w:pPr>
      <w:r>
        <w:rPr>
          <w:rFonts w:hint="eastAsia" w:ascii="仿宋_GB2312" w:hAnsi="仿宋_GB2312" w:eastAsia="仿宋_GB2312"/>
          <w:sz w:val="32"/>
          <w:szCs w:val="32"/>
        </w:rPr>
        <w:t>部分项目因季节性原因未到项目验收时间</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相关部分资金未支付，部分项目资金下达较晚</w:t>
      </w:r>
      <w:r>
        <w:rPr>
          <w:rFonts w:hint="eastAsia" w:ascii="仿宋_GB2312" w:hAnsi="仿宋_GB2312" w:eastAsia="仿宋_GB2312"/>
          <w:sz w:val="32"/>
          <w:szCs w:val="32"/>
          <w:lang w:val="en-US" w:eastAsia="zh-CN"/>
        </w:rPr>
        <w:t>项目正处于前期准备阶段，部分工作受自然灾害影响被迫推迟，所以项目预算执行率未达到100%。</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2.下一步改进措施</w:t>
      </w:r>
    </w:p>
    <w:p>
      <w:pPr>
        <w:spacing w:line="600" w:lineRule="exact"/>
        <w:ind w:firstLine="640" w:firstLineChars="200"/>
        <w:rPr>
          <w:rFonts w:hint="default"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根据工作计划，按时开展项目验收工作，加强项目管理，科学制定工作计划，按计划实施相关项目，不断提升资金使用效益，不断丰富生态环境保护方式方法，促进生态资源可持续发展。</w:t>
      </w:r>
    </w:p>
    <w:p>
      <w:pPr>
        <w:spacing w:line="600" w:lineRule="exact"/>
        <w:ind w:firstLine="643" w:firstLineChars="200"/>
        <w:outlineLvl w:val="0"/>
        <w:rPr>
          <w:rFonts w:ascii="黑体" w:hAnsi="黑体" w:eastAsia="黑体"/>
          <w:b/>
          <w:sz w:val="32"/>
          <w:szCs w:val="32"/>
          <w:highlight w:val="none"/>
        </w:rPr>
      </w:pPr>
      <w:r>
        <w:rPr>
          <w:rFonts w:hint="eastAsia" w:ascii="黑体" w:hAnsi="黑体" w:eastAsia="黑体"/>
          <w:b/>
          <w:sz w:val="32"/>
          <w:szCs w:val="32"/>
          <w:highlight w:val="none"/>
        </w:rPr>
        <w:t>四、部门预算项目支出绩效自评情况分析</w:t>
      </w:r>
    </w:p>
    <w:p>
      <w:pPr>
        <w:spacing w:line="600" w:lineRule="exact"/>
        <w:ind w:firstLine="640" w:firstLineChars="200"/>
        <w:rPr>
          <w:rFonts w:ascii="仿宋_GB2312" w:hAnsi="仿宋_GB2312" w:eastAsia="仿宋_GB2312"/>
          <w:sz w:val="32"/>
          <w:szCs w:val="32"/>
          <w:highlight w:val="none"/>
        </w:rPr>
      </w:pPr>
      <w:r>
        <w:rPr>
          <w:rFonts w:hint="eastAsia" w:ascii="仿宋_GB2312" w:hAnsi="仿宋_GB2312" w:eastAsia="仿宋_GB2312"/>
          <w:sz w:val="32"/>
          <w:szCs w:val="32"/>
          <w:highlight w:val="none"/>
          <w:lang w:val="en-US" w:eastAsia="zh-CN"/>
        </w:rPr>
        <w:t>本次自评工作涉及</w:t>
      </w:r>
      <w:r>
        <w:rPr>
          <w:rFonts w:hint="eastAsia" w:ascii="仿宋_GB2312" w:hAnsi="仿宋_GB2312" w:eastAsia="仿宋_GB2312"/>
          <w:sz w:val="32"/>
          <w:szCs w:val="32"/>
          <w:highlight w:val="none"/>
          <w:lang w:eastAsia="zh-CN"/>
        </w:rPr>
        <w:t>2025年</w:t>
      </w:r>
      <w:r>
        <w:rPr>
          <w:rFonts w:hint="eastAsia" w:ascii="仿宋_GB2312" w:hAnsi="仿宋_GB2312" w:eastAsia="仿宋_GB2312"/>
          <w:sz w:val="32"/>
          <w:szCs w:val="32"/>
          <w:highlight w:val="none"/>
        </w:rPr>
        <w:t>本部门支出项目</w:t>
      </w:r>
      <w:r>
        <w:rPr>
          <w:rFonts w:hint="eastAsia" w:ascii="仿宋_GB2312" w:hAnsi="仿宋_GB2312" w:eastAsia="仿宋_GB2312"/>
          <w:sz w:val="32"/>
          <w:szCs w:val="32"/>
          <w:highlight w:val="none"/>
          <w:lang w:val="en-US" w:eastAsia="zh-CN"/>
        </w:rPr>
        <w:t>21</w:t>
      </w:r>
      <w:r>
        <w:rPr>
          <w:rFonts w:hint="eastAsia" w:ascii="仿宋_GB2312" w:hAnsi="仿宋_GB2312" w:eastAsia="仿宋_GB2312"/>
          <w:sz w:val="32"/>
          <w:szCs w:val="32"/>
          <w:highlight w:val="none"/>
        </w:rPr>
        <w:t>个，</w:t>
      </w:r>
      <w:r>
        <w:rPr>
          <w:rFonts w:hint="eastAsia" w:ascii="仿宋_GB2312" w:hAnsi="仿宋_GB2312" w:eastAsia="仿宋_GB2312"/>
          <w:sz w:val="32"/>
          <w:szCs w:val="32"/>
          <w:highlight w:val="none"/>
          <w:lang w:val="en-US" w:eastAsia="zh-CN"/>
        </w:rPr>
        <w:t>项目预算总计72586.8万元，</w:t>
      </w:r>
      <w:r>
        <w:rPr>
          <w:rFonts w:ascii="仿宋_GB2312" w:hAnsi="仿宋_GB2312" w:eastAsia="仿宋_GB2312"/>
          <w:sz w:val="32"/>
          <w:szCs w:val="32"/>
          <w:highlight w:val="none"/>
        </w:rPr>
        <w:t>全年支出</w:t>
      </w:r>
      <w:r>
        <w:rPr>
          <w:rFonts w:hint="eastAsia" w:ascii="仿宋_GB2312" w:hAnsi="仿宋_GB2312" w:eastAsia="仿宋_GB2312"/>
          <w:sz w:val="32"/>
          <w:szCs w:val="32"/>
          <w:highlight w:val="none"/>
        </w:rPr>
        <w:t>53988.75</w:t>
      </w:r>
      <w:r>
        <w:rPr>
          <w:rFonts w:hint="eastAsia" w:ascii="仿宋_GB2312" w:hAnsi="仿宋_GB2312" w:eastAsia="仿宋_GB2312"/>
          <w:sz w:val="32"/>
          <w:szCs w:val="32"/>
          <w:highlight w:val="none"/>
          <w:lang w:val="en-US" w:eastAsia="zh-CN"/>
        </w:rPr>
        <w:t>万元，预算执行率74.38%。</w:t>
      </w:r>
      <w:r>
        <w:rPr>
          <w:rFonts w:ascii="仿宋_GB2312" w:hAnsi="仿宋_GB2312" w:eastAsia="仿宋_GB2312"/>
          <w:sz w:val="32"/>
          <w:szCs w:val="32"/>
          <w:highlight w:val="none"/>
        </w:rPr>
        <w:t>通过自评，</w:t>
      </w:r>
      <w:r>
        <w:rPr>
          <w:rFonts w:hint="eastAsia" w:ascii="仿宋_GB2312" w:hAnsi="仿宋_GB2312" w:eastAsia="仿宋_GB2312"/>
          <w:sz w:val="32"/>
          <w:szCs w:val="32"/>
          <w:highlight w:val="none"/>
          <w:lang w:val="en-US" w:eastAsia="zh-CN"/>
        </w:rPr>
        <w:t>15</w:t>
      </w:r>
      <w:r>
        <w:rPr>
          <w:rFonts w:ascii="仿宋_GB2312" w:hAnsi="仿宋_GB2312" w:eastAsia="仿宋_GB2312"/>
          <w:sz w:val="32"/>
          <w:szCs w:val="32"/>
          <w:highlight w:val="none"/>
        </w:rPr>
        <w:t>个项目结果为“优”</w:t>
      </w:r>
      <w:r>
        <w:rPr>
          <w:rFonts w:hint="eastAsia" w:ascii="仿宋_GB2312" w:hAnsi="仿宋_GB2312" w:eastAsia="仿宋_GB2312"/>
          <w:sz w:val="32"/>
          <w:szCs w:val="32"/>
          <w:highlight w:val="none"/>
          <w:lang w:eastAsia="zh-CN"/>
        </w:rPr>
        <w:t>，</w:t>
      </w:r>
      <w:r>
        <w:rPr>
          <w:rFonts w:hint="eastAsia" w:ascii="仿宋_GB2312" w:hAnsi="仿宋_GB2312" w:eastAsia="仿宋_GB2312"/>
          <w:sz w:val="32"/>
          <w:szCs w:val="32"/>
          <w:highlight w:val="none"/>
          <w:lang w:val="en-US" w:eastAsia="zh-CN"/>
        </w:rPr>
        <w:t>2</w:t>
      </w:r>
      <w:r>
        <w:rPr>
          <w:rFonts w:ascii="仿宋_GB2312" w:hAnsi="仿宋_GB2312" w:eastAsia="仿宋_GB2312"/>
          <w:sz w:val="32"/>
          <w:szCs w:val="32"/>
          <w:highlight w:val="none"/>
        </w:rPr>
        <w:t>个项目结果为“良”</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3</w:t>
      </w:r>
      <w:r>
        <w:rPr>
          <w:rFonts w:hint="eastAsia" w:ascii="仿宋_GB2312" w:hAnsi="仿宋_GB2312" w:eastAsia="仿宋_GB2312"/>
          <w:sz w:val="32"/>
          <w:szCs w:val="32"/>
          <w:highlight w:val="none"/>
        </w:rPr>
        <w:t>个项目结果为“</w:t>
      </w:r>
      <w:r>
        <w:rPr>
          <w:rFonts w:hint="eastAsia" w:ascii="仿宋_GB2312" w:hAnsi="仿宋_GB2312" w:eastAsia="仿宋_GB2312"/>
          <w:sz w:val="32"/>
          <w:szCs w:val="32"/>
          <w:highlight w:val="none"/>
          <w:lang w:val="en-US" w:eastAsia="zh-CN"/>
        </w:rPr>
        <w:t>一般</w:t>
      </w:r>
      <w:r>
        <w:rPr>
          <w:rFonts w:hint="eastAsia" w:ascii="仿宋_GB2312" w:hAnsi="仿宋_GB2312" w:eastAsia="仿宋_GB2312"/>
          <w:sz w:val="32"/>
          <w:szCs w:val="32"/>
          <w:highlight w:val="none"/>
        </w:rPr>
        <w:t>”</w:t>
      </w:r>
      <w:r>
        <w:rPr>
          <w:rFonts w:hint="eastAsia" w:ascii="仿宋_GB2312" w:hAnsi="仿宋_GB2312" w:eastAsia="仿宋_GB2312"/>
          <w:sz w:val="32"/>
          <w:szCs w:val="32"/>
          <w:highlight w:val="none"/>
          <w:lang w:eastAsia="zh-CN"/>
        </w:rPr>
        <w:t>，（</w:t>
      </w:r>
      <w:r>
        <w:rPr>
          <w:rFonts w:hint="eastAsia" w:ascii="仿宋_GB2312" w:hAnsi="仿宋_GB2312" w:eastAsia="仿宋_GB2312"/>
          <w:sz w:val="32"/>
          <w:szCs w:val="32"/>
          <w:highlight w:val="none"/>
          <w:lang w:val="en-US" w:eastAsia="zh-CN"/>
        </w:rPr>
        <w:t>因</w:t>
      </w:r>
      <w:r>
        <w:rPr>
          <w:rFonts w:hint="eastAsia" w:ascii="仿宋_GB2312" w:hAnsi="仿宋_GB2312" w:eastAsia="仿宋_GB2312"/>
          <w:sz w:val="32"/>
          <w:szCs w:val="32"/>
          <w:highlight w:val="none"/>
          <w:lang w:eastAsia="zh-CN"/>
        </w:rPr>
        <w:t>项目</w:t>
      </w:r>
      <w:r>
        <w:rPr>
          <w:rFonts w:hint="eastAsia" w:ascii="仿宋_GB2312" w:hAnsi="仿宋_GB2312" w:eastAsia="仿宋_GB2312"/>
          <w:sz w:val="32"/>
          <w:szCs w:val="32"/>
          <w:highlight w:val="none"/>
          <w:lang w:val="en-US" w:eastAsia="zh-CN"/>
        </w:rPr>
        <w:t>资金下达较晚，2026年实施），1个项目为“单位离退休干部党组织工作经费项目”不参与自评工作。</w:t>
      </w:r>
      <w:r>
        <w:rPr>
          <w:rFonts w:ascii="仿宋_GB2312" w:hAnsi="仿宋_GB2312" w:eastAsia="仿宋_GB2312"/>
          <w:sz w:val="32"/>
          <w:szCs w:val="32"/>
          <w:highlight w:val="none"/>
        </w:rPr>
        <w:t>分项目自评情况分析如下：</w:t>
      </w:r>
    </w:p>
    <w:p>
      <w:pPr>
        <w:pStyle w:val="2"/>
        <w:ind w:firstLine="321" w:firstLineChars="100"/>
        <w:rPr>
          <w:rFonts w:hint="eastAsia" w:ascii="仿宋_GB2312" w:hAnsi="仿宋_GB2312" w:eastAsia="仿宋_GB2312" w:cs="Times New Roman"/>
          <w:sz w:val="32"/>
          <w:szCs w:val="32"/>
        </w:rPr>
      </w:pPr>
      <w:r>
        <w:rPr>
          <w:rFonts w:ascii="仿宋_GB2312" w:hAnsi="仿宋_GB2312" w:eastAsia="仿宋_GB2312" w:cs="Times New Roman"/>
          <w:sz w:val="32"/>
          <w:szCs w:val="32"/>
        </w:rPr>
        <w:t>（二）</w:t>
      </w:r>
      <w:r>
        <w:rPr>
          <w:rFonts w:hint="eastAsia" w:ascii="仿宋_GB2312" w:hAnsi="仿宋_GB2312" w:eastAsia="仿宋_GB2312" w:cs="Times New Roman"/>
          <w:sz w:val="32"/>
          <w:szCs w:val="32"/>
        </w:rPr>
        <w:t>林业草原支撑保障体系项目</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1.项目支出预算执行情况</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lang w:eastAsia="zh-CN"/>
        </w:rPr>
        <w:t>2025</w:t>
      </w:r>
      <w:r>
        <w:rPr>
          <w:rFonts w:ascii="仿宋_GB2312" w:hAnsi="仿宋_GB2312" w:eastAsia="仿宋_GB2312"/>
          <w:sz w:val="32"/>
          <w:szCs w:val="32"/>
        </w:rPr>
        <w:t>年下达资金</w:t>
      </w:r>
      <w:r>
        <w:rPr>
          <w:rFonts w:hint="eastAsia" w:ascii="仿宋_GB2312" w:hAnsi="仿宋_GB2312" w:eastAsia="仿宋_GB2312"/>
          <w:sz w:val="32"/>
          <w:szCs w:val="32"/>
        </w:rPr>
        <w:t>1116.42</w:t>
      </w:r>
      <w:r>
        <w:rPr>
          <w:rFonts w:ascii="仿宋_GB2312" w:hAnsi="仿宋_GB2312" w:eastAsia="仿宋_GB2312"/>
          <w:sz w:val="32"/>
          <w:szCs w:val="32"/>
        </w:rPr>
        <w:t>万元，实际完成预算执行</w:t>
      </w:r>
      <w:r>
        <w:rPr>
          <w:rFonts w:hint="eastAsia" w:ascii="仿宋_GB2312" w:hAnsi="仿宋_GB2312" w:eastAsia="仿宋_GB2312"/>
          <w:sz w:val="32"/>
          <w:szCs w:val="32"/>
        </w:rPr>
        <w:t>993.65</w:t>
      </w:r>
      <w:r>
        <w:rPr>
          <w:rFonts w:hint="eastAsia" w:ascii="仿宋_GB2312" w:hAnsi="仿宋_GB2312" w:eastAsia="仿宋_GB2312"/>
          <w:sz w:val="32"/>
          <w:szCs w:val="32"/>
        </w:rPr>
        <w:tab/>
      </w:r>
      <w:r>
        <w:rPr>
          <w:rFonts w:ascii="仿宋_GB2312" w:hAnsi="仿宋_GB2312" w:eastAsia="仿宋_GB2312"/>
          <w:sz w:val="32"/>
          <w:szCs w:val="32"/>
        </w:rPr>
        <w:t>万元，预算执行率</w:t>
      </w:r>
      <w:r>
        <w:rPr>
          <w:rFonts w:hint="eastAsia" w:ascii="仿宋_GB2312" w:hAnsi="仿宋_GB2312" w:eastAsia="仿宋_GB2312"/>
          <w:sz w:val="32"/>
          <w:szCs w:val="32"/>
        </w:rPr>
        <w:t>89</w:t>
      </w:r>
      <w:r>
        <w:rPr>
          <w:rFonts w:ascii="仿宋_GB2312" w:hAnsi="仿宋_GB2312" w:eastAsia="仿宋_GB2312"/>
          <w:sz w:val="32"/>
          <w:szCs w:val="32"/>
        </w:rPr>
        <w:t>%。</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2.总体绩效目标完成情况分析</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val="en-US" w:eastAsia="zh-CN"/>
        </w:rPr>
        <w:t>本项目涉及洮河、迭部、南华、北山、阿夏、插岗梁、博峪河、中心机关、林科所、林检站，</w:t>
      </w:r>
      <w:r>
        <w:rPr>
          <w:rFonts w:hint="eastAsia" w:ascii="仿宋_GB2312" w:hAnsi="仿宋_GB2312" w:eastAsia="仿宋_GB2312" w:cs="Times New Roman"/>
          <w:sz w:val="32"/>
          <w:szCs w:val="32"/>
          <w:lang w:eastAsia="zh-CN"/>
        </w:rPr>
        <w:t>2025年积极开展林木良种培育，完成培育243.02万株，开展有害生物防治，完成防治0.45万亩，完成松材害虫重点区域防控任务49万亩，完成人工林推广示范区面积444亩，完样地调查271个。项目实施有效带动了林区区域经济发展，保护了林区森资源安全和生态安全，提升了林草湿荒地生态系统可持续性。</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3.各项指标完成情况分析</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1）</w:t>
      </w:r>
      <w:r>
        <w:rPr>
          <w:rFonts w:hint="eastAsia" w:ascii="仿宋_GB2312" w:hAnsi="仿宋_GB2312" w:eastAsia="仿宋_GB2312"/>
          <w:sz w:val="32"/>
          <w:szCs w:val="32"/>
        </w:rPr>
        <w:t>成本</w:t>
      </w:r>
      <w:r>
        <w:rPr>
          <w:rFonts w:ascii="仿宋_GB2312" w:hAnsi="仿宋_GB2312" w:eastAsia="仿宋_GB2312"/>
          <w:sz w:val="32"/>
          <w:szCs w:val="32"/>
        </w:rPr>
        <w:t>指标</w:t>
      </w:r>
    </w:p>
    <w:p>
      <w:pPr>
        <w:spacing w:line="600" w:lineRule="exact"/>
        <w:ind w:firstLine="640" w:firstLineChars="200"/>
        <w:jc w:val="both"/>
        <w:rPr>
          <w:rFonts w:hint="default"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eastAsia="zh-CN"/>
        </w:rPr>
        <w:t>成本指标：</w:t>
      </w:r>
      <w:r>
        <w:rPr>
          <w:rFonts w:hint="eastAsia" w:ascii="仿宋_GB2312" w:hAnsi="仿宋_GB2312" w:eastAsia="仿宋_GB2312" w:cs="Times New Roman"/>
          <w:sz w:val="32"/>
          <w:szCs w:val="32"/>
          <w:lang w:val="en-US" w:eastAsia="zh-CN"/>
        </w:rPr>
        <w:t>项目成本均控制在项目预算范围之内；未发生对社会和生态环境的负面影响。</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2）产出指标</w:t>
      </w:r>
    </w:p>
    <w:p>
      <w:pPr>
        <w:spacing w:line="600" w:lineRule="exact"/>
        <w:ind w:firstLine="640" w:firstLineChars="200"/>
        <w:jc w:val="both"/>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①数量指标：</w:t>
      </w:r>
      <w:r>
        <w:rPr>
          <w:rFonts w:hint="eastAsia" w:ascii="仿宋_GB2312" w:hAnsi="仿宋_GB2312" w:eastAsia="仿宋_GB2312" w:cs="Times New Roman"/>
          <w:sz w:val="32"/>
          <w:szCs w:val="32"/>
          <w:lang w:val="en-US" w:eastAsia="zh-CN"/>
        </w:rPr>
        <w:t>完成</w:t>
      </w:r>
      <w:r>
        <w:rPr>
          <w:rFonts w:hint="eastAsia" w:ascii="仿宋_GB2312" w:hAnsi="仿宋_GB2312" w:eastAsia="仿宋_GB2312" w:cs="Times New Roman"/>
          <w:sz w:val="32"/>
          <w:szCs w:val="32"/>
          <w:lang w:eastAsia="zh-CN"/>
        </w:rPr>
        <w:t>林木良种培育243.02万株，有害生物防治面积0.45万亩，松材害虫重点区域防控任务49万亩，人工林推广示范区面积444亩，样地调查数量</w:t>
      </w:r>
      <w:r>
        <w:rPr>
          <w:rFonts w:hint="eastAsia" w:ascii="仿宋_GB2312" w:hAnsi="仿宋_GB2312" w:eastAsia="仿宋_GB2312" w:cs="Times New Roman"/>
          <w:sz w:val="32"/>
          <w:szCs w:val="32"/>
          <w:lang w:eastAsia="zh-CN"/>
        </w:rPr>
        <w:tab/>
      </w:r>
      <w:r>
        <w:rPr>
          <w:rFonts w:hint="eastAsia" w:ascii="仿宋_GB2312" w:hAnsi="仿宋_GB2312" w:eastAsia="仿宋_GB2312" w:cs="Times New Roman"/>
          <w:sz w:val="32"/>
          <w:szCs w:val="32"/>
          <w:lang w:eastAsia="zh-CN"/>
        </w:rPr>
        <w:t>271个。</w:t>
      </w:r>
    </w:p>
    <w:p>
      <w:pPr>
        <w:spacing w:line="600" w:lineRule="exact"/>
        <w:ind w:firstLine="640" w:firstLineChars="200"/>
        <w:jc w:val="both"/>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②质量指标：已完成项目验收合格率100%，禁毒隐患整改落实率100%，林木良种培育合格率90%，样地调查准确率100%。</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③时效指标：有害生物防治及时，火灾预防、火情处置及时，禁种铲毒督查考核及时，林木良种培育</w:t>
      </w:r>
      <w:r>
        <w:rPr>
          <w:rFonts w:hint="eastAsia" w:ascii="仿宋_GB2312" w:hAnsi="仿宋_GB2312" w:eastAsia="仿宋_GB2312" w:cs="Times New Roman"/>
          <w:sz w:val="32"/>
          <w:szCs w:val="32"/>
          <w:lang w:val="en-US" w:eastAsia="zh-CN"/>
        </w:rPr>
        <w:t>完成大部分工作</w:t>
      </w:r>
      <w:r>
        <w:rPr>
          <w:rFonts w:hint="eastAsia" w:ascii="仿宋_GB2312" w:hAnsi="仿宋_GB2312" w:eastAsia="仿宋_GB2312" w:cs="Times New Roman"/>
          <w:sz w:val="32"/>
          <w:szCs w:val="32"/>
          <w:lang w:eastAsia="zh-CN"/>
        </w:rPr>
        <w:t>，受自然灾害影响油松点播在2026年6月底完成，样地调查当期任务完成率100%。</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（3）效益指标：带动</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林区经济发展，火灾案件查处率100%，禁种铲毒及毒品危害社会知晓度100%，群众禁种铲毒参与度100%，</w:t>
      </w:r>
      <w:r>
        <w:rPr>
          <w:rFonts w:hint="eastAsia" w:ascii="仿宋_GB2312" w:hAnsi="仿宋_GB2312" w:eastAsia="仿宋_GB2312" w:cs="Times New Roman"/>
          <w:sz w:val="32"/>
          <w:szCs w:val="32"/>
          <w:lang w:val="en-US" w:eastAsia="zh-CN"/>
        </w:rPr>
        <w:t>普遍</w:t>
      </w:r>
      <w:r>
        <w:rPr>
          <w:rFonts w:hint="eastAsia" w:ascii="仿宋_GB2312" w:hAnsi="仿宋_GB2312" w:eastAsia="仿宋_GB2312" w:cs="Times New Roman"/>
          <w:sz w:val="32"/>
          <w:szCs w:val="32"/>
          <w:lang w:eastAsia="zh-CN"/>
        </w:rPr>
        <w:t>提高</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林区职工群众禁毒意识效果，</w:t>
      </w:r>
      <w:r>
        <w:rPr>
          <w:rFonts w:hint="eastAsia" w:ascii="仿宋_GB2312" w:hAnsi="仿宋_GB2312" w:eastAsia="仿宋_GB2312" w:cs="Times New Roman"/>
          <w:sz w:val="32"/>
          <w:szCs w:val="32"/>
          <w:lang w:val="en-US" w:eastAsia="zh-CN"/>
        </w:rPr>
        <w:t>普遍</w:t>
      </w:r>
      <w:r>
        <w:rPr>
          <w:rFonts w:hint="eastAsia" w:ascii="仿宋_GB2312" w:hAnsi="仿宋_GB2312" w:eastAsia="仿宋_GB2312" w:cs="Times New Roman"/>
          <w:sz w:val="32"/>
          <w:szCs w:val="32"/>
          <w:lang w:eastAsia="zh-CN"/>
        </w:rPr>
        <w:t>提高</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林区职工群众林草防火意识效果，</w:t>
      </w:r>
      <w:r>
        <w:rPr>
          <w:rFonts w:hint="eastAsia" w:ascii="仿宋_GB2312" w:hAnsi="仿宋_GB2312" w:eastAsia="仿宋_GB2312" w:cs="Times New Roman"/>
          <w:sz w:val="32"/>
          <w:szCs w:val="32"/>
          <w:lang w:val="en-US" w:eastAsia="zh-CN"/>
        </w:rPr>
        <w:t>有效</w:t>
      </w:r>
      <w:r>
        <w:rPr>
          <w:rFonts w:hint="eastAsia" w:ascii="仿宋_GB2312" w:hAnsi="仿宋_GB2312" w:eastAsia="仿宋_GB2312" w:cs="Times New Roman"/>
          <w:sz w:val="32"/>
          <w:szCs w:val="32"/>
          <w:lang w:eastAsia="zh-CN"/>
        </w:rPr>
        <w:t>保护</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林区森资源安全和生态安全，</w:t>
      </w:r>
      <w:r>
        <w:rPr>
          <w:rFonts w:hint="eastAsia" w:ascii="仿宋_GB2312" w:hAnsi="仿宋_GB2312" w:eastAsia="仿宋_GB2312" w:cs="Times New Roman"/>
          <w:sz w:val="32"/>
          <w:szCs w:val="32"/>
          <w:lang w:val="en-US" w:eastAsia="zh-CN"/>
        </w:rPr>
        <w:t>有效</w:t>
      </w:r>
      <w:r>
        <w:rPr>
          <w:rFonts w:hint="eastAsia" w:ascii="仿宋_GB2312" w:hAnsi="仿宋_GB2312" w:eastAsia="仿宋_GB2312" w:cs="Times New Roman"/>
          <w:sz w:val="32"/>
          <w:szCs w:val="32"/>
          <w:lang w:eastAsia="zh-CN"/>
        </w:rPr>
        <w:t>提高</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森林质量和固碳量，有效的保护</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森林草原资源情况，禁种铲毒对社会稳定可持续影响显著，林草防火可持续影响显著，林草湿荒地生态系统功能改善可持续影响显著。</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（4）满意度指标：</w:t>
      </w:r>
      <w:r>
        <w:rPr>
          <w:rFonts w:hint="eastAsia" w:ascii="仿宋_GB2312" w:hAnsi="仿宋_GB2312" w:eastAsia="仿宋_GB2312" w:cs="Times New Roman"/>
          <w:sz w:val="32"/>
          <w:szCs w:val="32"/>
          <w:lang w:val="en-US" w:eastAsia="zh-CN"/>
        </w:rPr>
        <w:t>经调研</w:t>
      </w:r>
      <w:r>
        <w:rPr>
          <w:rFonts w:hint="eastAsia" w:ascii="仿宋_GB2312" w:hAnsi="仿宋_GB2312" w:eastAsia="仿宋_GB2312" w:cs="Times New Roman"/>
          <w:sz w:val="32"/>
          <w:szCs w:val="32"/>
          <w:lang w:eastAsia="zh-CN"/>
        </w:rPr>
        <w:t>单位职工</w:t>
      </w:r>
      <w:r>
        <w:rPr>
          <w:rFonts w:hint="eastAsia" w:ascii="仿宋_GB2312" w:hAnsi="仿宋_GB2312" w:eastAsia="仿宋_GB2312" w:cs="Times New Roman"/>
          <w:sz w:val="32"/>
          <w:szCs w:val="32"/>
          <w:lang w:val="en-US" w:eastAsia="zh-CN"/>
        </w:rPr>
        <w:t>相关群众</w:t>
      </w:r>
      <w:r>
        <w:rPr>
          <w:rFonts w:hint="eastAsia" w:ascii="仿宋_GB2312" w:hAnsi="仿宋_GB2312" w:eastAsia="仿宋_GB2312" w:cs="Times New Roman"/>
          <w:sz w:val="32"/>
          <w:szCs w:val="32"/>
          <w:lang w:eastAsia="zh-CN"/>
        </w:rPr>
        <w:t>满意度</w:t>
      </w:r>
      <w:r>
        <w:rPr>
          <w:rFonts w:hint="eastAsia" w:ascii="仿宋_GB2312" w:hAnsi="仿宋_GB2312" w:eastAsia="仿宋_GB2312" w:cs="Times New Roman"/>
          <w:sz w:val="32"/>
          <w:szCs w:val="32"/>
          <w:lang w:val="en-US" w:eastAsia="zh-CN"/>
        </w:rPr>
        <w:t>均处于较高水平。</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4.偏离绩效目标的原因和下一步改进措施</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部分工作需跨年实施，受自然灾害影响油松点播在2026年6月底完成，另有部分差价结余资金上缴财政，所以预算执行率未达到100%。</w:t>
      </w:r>
    </w:p>
    <w:p>
      <w:pPr>
        <w:pStyle w:val="2"/>
        <w:ind w:firstLine="321" w:firstLineChars="100"/>
        <w:rPr>
          <w:rFonts w:hint="eastAsia" w:ascii="仿宋_GB2312" w:hAnsi="仿宋_GB2312" w:eastAsia="仿宋_GB2312" w:cs="Times New Roman"/>
          <w:sz w:val="32"/>
          <w:szCs w:val="32"/>
          <w:lang w:val="en-US" w:eastAsia="zh-CN"/>
        </w:rPr>
      </w:pPr>
      <w:r>
        <w:rPr>
          <w:rFonts w:ascii="仿宋_GB2312" w:hAnsi="仿宋_GB2312" w:eastAsia="仿宋_GB2312" w:cs="Times New Roman"/>
          <w:sz w:val="32"/>
          <w:szCs w:val="32"/>
        </w:rPr>
        <w:t>（三）</w:t>
      </w:r>
      <w:r>
        <w:rPr>
          <w:rFonts w:hint="eastAsia" w:ascii="仿宋_GB2312" w:hAnsi="仿宋_GB2312" w:eastAsia="仿宋_GB2312" w:cs="Times New Roman"/>
          <w:sz w:val="32"/>
          <w:szCs w:val="32"/>
        </w:rPr>
        <w:t>森林资源保护培育与利用项目</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1.项目支出预算执行情况</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sz w:val="32"/>
          <w:szCs w:val="32"/>
          <w:lang w:eastAsia="zh-CN"/>
        </w:rPr>
        <w:t>2025</w:t>
      </w:r>
      <w:r>
        <w:rPr>
          <w:rFonts w:ascii="仿宋_GB2312" w:hAnsi="仿宋_GB2312" w:eastAsia="仿宋_GB2312"/>
          <w:sz w:val="32"/>
          <w:szCs w:val="32"/>
        </w:rPr>
        <w:t>年</w:t>
      </w:r>
      <w:r>
        <w:rPr>
          <w:rFonts w:hint="eastAsia" w:ascii="仿宋_GB2312" w:hAnsi="仿宋_GB2312" w:eastAsia="仿宋_GB2312"/>
          <w:sz w:val="32"/>
          <w:szCs w:val="32"/>
          <w:lang w:val="en-US" w:eastAsia="zh-CN"/>
        </w:rPr>
        <w:t>项目预算总计1532.33万元，包含当年</w:t>
      </w:r>
      <w:r>
        <w:rPr>
          <w:rFonts w:ascii="仿宋_GB2312" w:hAnsi="仿宋_GB2312" w:eastAsia="仿宋_GB2312"/>
          <w:sz w:val="32"/>
          <w:szCs w:val="32"/>
        </w:rPr>
        <w:t>下达资金</w:t>
      </w:r>
      <w:r>
        <w:rPr>
          <w:rFonts w:hint="eastAsia" w:ascii="仿宋_GB2312" w:hAnsi="仿宋_GB2312" w:eastAsia="仿宋_GB2312"/>
          <w:sz w:val="32"/>
          <w:szCs w:val="32"/>
        </w:rPr>
        <w:t>1032.33</w:t>
      </w:r>
      <w:r>
        <w:rPr>
          <w:rFonts w:ascii="仿宋_GB2312" w:hAnsi="仿宋_GB2312" w:eastAsia="仿宋_GB2312"/>
          <w:sz w:val="32"/>
          <w:szCs w:val="32"/>
        </w:rPr>
        <w:t>万元，</w:t>
      </w:r>
      <w:r>
        <w:rPr>
          <w:rFonts w:hint="eastAsia" w:ascii="仿宋_GB2312" w:hAnsi="仿宋_GB2312" w:eastAsia="仿宋_GB2312"/>
          <w:sz w:val="32"/>
          <w:szCs w:val="32"/>
          <w:lang w:val="en-US" w:eastAsia="zh-CN"/>
        </w:rPr>
        <w:t>上年结转资金500万元</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合计</w:t>
      </w:r>
      <w:r>
        <w:rPr>
          <w:rFonts w:ascii="仿宋_GB2312" w:hAnsi="仿宋_GB2312" w:eastAsia="仿宋_GB2312"/>
          <w:sz w:val="32"/>
          <w:szCs w:val="32"/>
        </w:rPr>
        <w:t>完成预算执行</w:t>
      </w:r>
      <w:r>
        <w:rPr>
          <w:rFonts w:hint="eastAsia" w:ascii="仿宋_GB2312" w:hAnsi="仿宋_GB2312" w:eastAsia="仿宋_GB2312"/>
          <w:sz w:val="32"/>
          <w:szCs w:val="32"/>
        </w:rPr>
        <w:t>1157.19</w:t>
      </w:r>
      <w:r>
        <w:rPr>
          <w:rFonts w:hint="eastAsia" w:ascii="仿宋_GB2312" w:hAnsi="仿宋_GB2312" w:eastAsia="仿宋_GB2312"/>
          <w:sz w:val="32"/>
          <w:szCs w:val="32"/>
        </w:rPr>
        <w:tab/>
      </w:r>
      <w:r>
        <w:rPr>
          <w:rFonts w:ascii="仿宋_GB2312" w:hAnsi="仿宋_GB2312" w:eastAsia="仿宋_GB2312"/>
          <w:sz w:val="32"/>
          <w:szCs w:val="32"/>
        </w:rPr>
        <w:t>万元，预算执行率</w:t>
      </w:r>
      <w:r>
        <w:rPr>
          <w:rFonts w:hint="eastAsia" w:ascii="仿宋_GB2312" w:hAnsi="仿宋_GB2312" w:eastAsia="仿宋_GB2312"/>
          <w:sz w:val="32"/>
          <w:szCs w:val="32"/>
        </w:rPr>
        <w:t>75.52%</w:t>
      </w:r>
      <w:r>
        <w:rPr>
          <w:rFonts w:ascii="仿宋_GB2312" w:hAnsi="仿宋_GB2312" w:eastAsia="仿宋_GB2312"/>
          <w:sz w:val="32"/>
          <w:szCs w:val="32"/>
        </w:rPr>
        <w:t>。</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2.总体绩效目标完成情况分析</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本项目为完成单位林木林地补偿收入上缴省财政申请返还后安排的项目实施任务，2025年完成114个森林、草原样地调查，29980个不一致图斑比对及全省林草湿荒图斑属性外业调查，完成生态修复40000平方米，完成森林抚育面积0.45625万亩，维修改造15062平方米，通过白龙江林业保护中心防火监测系统升级改造，增强了监测系统综合管理能力，提升了保护中心网络性能，增强了稳定性和可靠性，加强了网络信息安全，为林业保护工作提供了有力的技术支持，提高了林业保护中心的办公工作效率和管理水平，增强了林区防火监测和保护能力，保障了网络和信息安全，为林业可持续发展提供了有力支持。</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3.各项指标完成情况分析</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（1）成本指标</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成本指标：项目成本均控制在项目预算范围之内。</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（2）产出指标</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①数量指标：完成不一致图斑比对数29980个，生态修复面积40000平方米，森林、草原样地数114个，完成森林抚育面积0.45625万亩，维修改造面积15062平方米。</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②质量指标：不一致图斑调查合格率100%，森林、草原样地调查合格率100%，项目验收规范，项目验收合格率100%。</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③时效指标：当期投资到位率100%，计划完成及时，项目按期完成率100%，资金按合同要求及时支付率100%。</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3）效益指标：森林草原防火群众认知度普遍提升，提高了森林资源调查监测能力，维护了社会安全稳定，防火监测综合管理效能显著提高，有效改善了生态环境，资源监测能力明显提高，持续推动了林区森林防火高质量发展，建立了森林资源长效管理机制，提升了林区可持续发展，网络性能及网络安全规范显著提高，业务人员能力考核合格率100%。</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（4）满意度指标：经调研单位职工相关群众满意度均处于较高水平。</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4.偏离绩效目标的原因和下一步改进措施</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项目完成后部分结余资金上缴财政，部分工作实施方案走批复流程较长，错过实施季节，26年实施。</w:t>
      </w:r>
    </w:p>
    <w:p>
      <w:pPr>
        <w:pStyle w:val="2"/>
        <w:ind w:firstLine="321" w:firstLineChars="100"/>
        <w:rPr>
          <w:rFonts w:hint="default" w:ascii="仿宋_GB2312" w:hAnsi="仿宋_GB2312" w:eastAsia="仿宋_GB2312"/>
          <w:sz w:val="32"/>
          <w:szCs w:val="32"/>
        </w:rPr>
      </w:pPr>
      <w:r>
        <w:rPr>
          <w:rFonts w:ascii="仿宋_GB2312" w:hAnsi="仿宋_GB2312" w:eastAsia="仿宋_GB2312"/>
          <w:sz w:val="32"/>
          <w:szCs w:val="32"/>
        </w:rPr>
        <w:t>（</w:t>
      </w:r>
      <w:r>
        <w:rPr>
          <w:rFonts w:hint="eastAsia" w:ascii="仿宋_GB2312" w:hAnsi="仿宋_GB2312" w:eastAsia="仿宋_GB2312"/>
          <w:sz w:val="32"/>
          <w:szCs w:val="32"/>
          <w:lang w:val="en-US" w:eastAsia="zh-CN"/>
        </w:rPr>
        <w:t>四</w:t>
      </w:r>
      <w:r>
        <w:rPr>
          <w:rFonts w:ascii="仿宋_GB2312" w:hAnsi="仿宋_GB2312" w:eastAsia="仿宋_GB2312"/>
          <w:sz w:val="32"/>
          <w:szCs w:val="32"/>
        </w:rPr>
        <w:t>）</w:t>
      </w:r>
      <w:r>
        <w:rPr>
          <w:rFonts w:hint="eastAsia" w:ascii="仿宋_GB2312" w:hAnsi="仿宋_GB2312" w:eastAsia="仿宋_GB2312"/>
          <w:sz w:val="32"/>
          <w:szCs w:val="32"/>
        </w:rPr>
        <w:t>野生动植物保护及生物多样性保护补助</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1.项目支出预算执行情况</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2025年下达资金280万元，实际完成预算执行237.34万元，预算执行率84.76%。</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2.总体绩效目标完成情况分析</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2025年积极开展洮河、迭部、插岗梁、阿夏、白龙江林科所野生动植物保护工作，完成国家重点野生动物调查监测种2类（雪豹、大熊猫），完成样地调查82个，调查报告应用率达到100%，有效提升了国家重点保护野生动植物种数保护率，依法保护了野生动植物资源。</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3.各项指标完成情况分析</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（1）成本指标</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成本指标：项目成本严格控制在预算范围内，未对社会和生态环境造成负面影响。</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（2）产出指标</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①数量指标：完成样地调查82个，国家重点野生动物调查监测种类数量2类。</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②质量指标：调查报告合格率100%，项目正在进行中，暂未验收。</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③时效指标：项目完成及时率85%。</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效益指标：项目样线调查结果应用率达到100%，国家重点保护野生动植物种数保护率达到75%，依法有效保护了野生动植物资源。</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（4）满意度指标：项目实施有效提升了野生动植物的保护能力，提高了林区职工及居民的满意度。</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4.偏离绩效目标的原因和下一步改进措施</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项目需要跨年实施，部分工作未验收，所以预算执行率未达到100%。</w:t>
      </w:r>
    </w:p>
    <w:p>
      <w:pPr>
        <w:pStyle w:val="2"/>
        <w:ind w:firstLine="321" w:firstLineChars="100"/>
        <w:rPr>
          <w:rFonts w:hint="default" w:ascii="仿宋_GB2312" w:hAnsi="仿宋_GB2312" w:eastAsia="仿宋_GB2312"/>
          <w:sz w:val="32"/>
          <w:szCs w:val="32"/>
        </w:rPr>
      </w:pPr>
      <w:r>
        <w:rPr>
          <w:rFonts w:ascii="仿宋_GB2312" w:hAnsi="仿宋_GB2312" w:eastAsia="仿宋_GB2312"/>
          <w:sz w:val="32"/>
          <w:szCs w:val="32"/>
        </w:rPr>
        <w:t>（</w:t>
      </w:r>
      <w:r>
        <w:rPr>
          <w:rFonts w:hint="eastAsia" w:ascii="仿宋_GB2312" w:hAnsi="仿宋_GB2312" w:eastAsia="仿宋_GB2312"/>
          <w:sz w:val="32"/>
          <w:szCs w:val="32"/>
          <w:lang w:val="en-US" w:eastAsia="zh-CN"/>
        </w:rPr>
        <w:t>五</w:t>
      </w:r>
      <w:r>
        <w:rPr>
          <w:rFonts w:ascii="仿宋_GB2312" w:hAnsi="仿宋_GB2312" w:eastAsia="仿宋_GB2312"/>
          <w:sz w:val="32"/>
          <w:szCs w:val="32"/>
        </w:rPr>
        <w:t>）</w:t>
      </w:r>
      <w:r>
        <w:rPr>
          <w:rFonts w:hint="eastAsia" w:ascii="仿宋_GB2312" w:hAnsi="仿宋_GB2312" w:eastAsia="仿宋_GB2312"/>
          <w:sz w:val="32"/>
          <w:szCs w:val="32"/>
        </w:rPr>
        <w:t>森林保护修复项目</w:t>
      </w:r>
    </w:p>
    <w:p>
      <w:pPr>
        <w:spacing w:line="60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1.项目支出预算执行情况</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sz w:val="32"/>
          <w:szCs w:val="32"/>
          <w:lang w:eastAsia="zh-CN"/>
        </w:rPr>
        <w:t>2025</w:t>
      </w:r>
      <w:r>
        <w:rPr>
          <w:rFonts w:ascii="仿宋_GB2312" w:hAnsi="仿宋_GB2312" w:eastAsia="仿宋_GB2312"/>
          <w:sz w:val="32"/>
          <w:szCs w:val="32"/>
        </w:rPr>
        <w:t>年</w:t>
      </w:r>
      <w:r>
        <w:rPr>
          <w:rFonts w:hint="eastAsia" w:ascii="仿宋_GB2312" w:hAnsi="仿宋_GB2312" w:eastAsia="仿宋_GB2312"/>
          <w:sz w:val="32"/>
          <w:szCs w:val="32"/>
          <w:lang w:val="en-US" w:eastAsia="zh-CN"/>
        </w:rPr>
        <w:t>项目预算总计29349.09</w:t>
      </w:r>
      <w:r>
        <w:rPr>
          <w:rFonts w:hint="eastAsia" w:ascii="仿宋_GB2312" w:hAnsi="仿宋_GB2312" w:eastAsia="仿宋_GB2312"/>
          <w:sz w:val="32"/>
          <w:szCs w:val="32"/>
          <w:lang w:val="en-US" w:eastAsia="zh-CN"/>
        </w:rPr>
        <w:tab/>
      </w:r>
      <w:r>
        <w:rPr>
          <w:rFonts w:hint="eastAsia" w:ascii="仿宋_GB2312" w:hAnsi="仿宋_GB2312" w:eastAsia="仿宋_GB2312"/>
          <w:sz w:val="32"/>
          <w:szCs w:val="32"/>
          <w:lang w:val="en-US" w:eastAsia="zh-CN"/>
        </w:rPr>
        <w:t>万元，包含当年</w:t>
      </w:r>
      <w:r>
        <w:rPr>
          <w:rFonts w:ascii="仿宋_GB2312" w:hAnsi="仿宋_GB2312" w:eastAsia="仿宋_GB2312"/>
          <w:sz w:val="32"/>
          <w:szCs w:val="32"/>
        </w:rPr>
        <w:t>下达资金</w:t>
      </w:r>
      <w:r>
        <w:rPr>
          <w:rFonts w:hint="eastAsia" w:ascii="仿宋_GB2312" w:hAnsi="仿宋_GB2312" w:eastAsia="仿宋_GB2312"/>
          <w:sz w:val="32"/>
          <w:szCs w:val="32"/>
        </w:rPr>
        <w:t>29041.56</w:t>
      </w:r>
      <w:r>
        <w:rPr>
          <w:rFonts w:ascii="仿宋_GB2312" w:hAnsi="仿宋_GB2312" w:eastAsia="仿宋_GB2312"/>
          <w:sz w:val="32"/>
          <w:szCs w:val="32"/>
        </w:rPr>
        <w:t>万元，</w:t>
      </w:r>
      <w:r>
        <w:rPr>
          <w:rFonts w:hint="eastAsia" w:ascii="仿宋_GB2312" w:hAnsi="仿宋_GB2312" w:eastAsia="仿宋_GB2312"/>
          <w:sz w:val="32"/>
          <w:szCs w:val="32"/>
          <w:lang w:val="en-US" w:eastAsia="zh-CN"/>
        </w:rPr>
        <w:t>上年结转资金307.53万元</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合计</w:t>
      </w:r>
      <w:r>
        <w:rPr>
          <w:rFonts w:ascii="仿宋_GB2312" w:hAnsi="仿宋_GB2312" w:eastAsia="仿宋_GB2312"/>
          <w:sz w:val="32"/>
          <w:szCs w:val="32"/>
        </w:rPr>
        <w:t>完成预算执行</w:t>
      </w:r>
      <w:r>
        <w:rPr>
          <w:rFonts w:hint="eastAsia" w:ascii="仿宋_GB2312" w:hAnsi="仿宋_GB2312" w:eastAsia="仿宋_GB2312"/>
          <w:sz w:val="32"/>
          <w:szCs w:val="32"/>
        </w:rPr>
        <w:t>29349.09</w:t>
      </w:r>
      <w:r>
        <w:rPr>
          <w:rFonts w:ascii="仿宋_GB2312" w:hAnsi="仿宋_GB2312" w:eastAsia="仿宋_GB2312"/>
          <w:sz w:val="32"/>
          <w:szCs w:val="32"/>
        </w:rPr>
        <w:t>万元，预算执行率</w:t>
      </w:r>
      <w:r>
        <w:rPr>
          <w:rFonts w:hint="eastAsia" w:ascii="仿宋_GB2312" w:hAnsi="仿宋_GB2312" w:eastAsia="仿宋_GB2312"/>
          <w:sz w:val="32"/>
          <w:szCs w:val="32"/>
          <w:lang w:val="en-US" w:eastAsia="zh-CN"/>
        </w:rPr>
        <w:t>100</w:t>
      </w:r>
      <w:r>
        <w:rPr>
          <w:rFonts w:hint="eastAsia" w:ascii="仿宋_GB2312" w:hAnsi="仿宋_GB2312" w:eastAsia="仿宋_GB2312"/>
          <w:sz w:val="32"/>
          <w:szCs w:val="32"/>
        </w:rPr>
        <w:t>%</w:t>
      </w:r>
      <w:r>
        <w:rPr>
          <w:rFonts w:ascii="仿宋_GB2312" w:hAnsi="仿宋_GB2312" w:eastAsia="仿宋_GB2312"/>
          <w:sz w:val="32"/>
          <w:szCs w:val="32"/>
        </w:rPr>
        <w:t>。</w:t>
      </w:r>
    </w:p>
    <w:p>
      <w:pPr>
        <w:spacing w:line="60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2.总体绩效目标完成情况分析</w:t>
      </w:r>
    </w:p>
    <w:p>
      <w:pPr>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已为</w:t>
      </w:r>
      <w:r>
        <w:rPr>
          <w:rFonts w:hint="eastAsia" w:ascii="仿宋_GB2312" w:hAnsi="仿宋_GB2312" w:eastAsia="仿宋_GB2312" w:cs="仿宋_GB2312"/>
          <w:sz w:val="32"/>
          <w:szCs w:val="32"/>
          <w:lang w:val="en-US" w:eastAsia="zh-CN"/>
        </w:rPr>
        <w:t>洮河、迭部、阿夏、南华、插岗梁、博峪河、兰州北山和白龙江规划院</w:t>
      </w:r>
      <w:r>
        <w:rPr>
          <w:rFonts w:hint="eastAsia" w:ascii="仿宋_GB2312" w:hAnsi="仿宋_GB2312" w:eastAsia="仿宋_GB2312" w:cs="仿宋_GB2312"/>
          <w:sz w:val="32"/>
          <w:szCs w:val="32"/>
          <w:lang w:eastAsia="zh-CN"/>
        </w:rPr>
        <w:t>3601</w:t>
      </w:r>
      <w:r>
        <w:rPr>
          <w:rFonts w:hint="eastAsia" w:ascii="仿宋_GB2312" w:hAnsi="仿宋_GB2312" w:eastAsia="仿宋_GB2312" w:cs="仿宋_GB2312"/>
          <w:sz w:val="32"/>
          <w:szCs w:val="32"/>
          <w:lang w:val="en-US" w:eastAsia="zh-CN"/>
        </w:rPr>
        <w:t>名</w:t>
      </w:r>
      <w:r>
        <w:rPr>
          <w:rFonts w:hint="eastAsia" w:ascii="仿宋_GB2312" w:hAnsi="仿宋_GB2312" w:eastAsia="仿宋_GB2312" w:cs="仿宋_GB2312"/>
          <w:sz w:val="32"/>
          <w:szCs w:val="32"/>
          <w:lang w:eastAsia="zh-CN"/>
        </w:rPr>
        <w:t>员工及时足额为职工缴纳社保，职工年度社会保险缴费率达到100%，保障了机构的正常运转。</w:t>
      </w:r>
    </w:p>
    <w:p>
      <w:pPr>
        <w:spacing w:line="60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3.各项指标完成情况分析</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1）</w:t>
      </w:r>
      <w:r>
        <w:rPr>
          <w:rFonts w:hint="eastAsia" w:ascii="仿宋_GB2312" w:hAnsi="仿宋_GB2312" w:eastAsia="仿宋_GB2312"/>
          <w:sz w:val="32"/>
          <w:szCs w:val="32"/>
        </w:rPr>
        <w:t>成本指标</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成本指标：</w:t>
      </w:r>
      <w:r>
        <w:rPr>
          <w:rFonts w:hint="eastAsia" w:ascii="仿宋_GB2312" w:hAnsi="仿宋_GB2312" w:eastAsia="仿宋_GB2312" w:cs="Times New Roman"/>
          <w:sz w:val="32"/>
          <w:szCs w:val="32"/>
          <w:lang w:val="en-US" w:eastAsia="zh-CN"/>
        </w:rPr>
        <w:t>项目成本严格控制在预算范围内，未对社会和生态环境造成负面影响。</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2）产出指标</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rPr>
        <w:t>①数量指标：天保工程社会保险缴费补助人数</w:t>
      </w:r>
      <w:r>
        <w:rPr>
          <w:rFonts w:hint="eastAsia" w:ascii="仿宋_GB2312" w:hAnsi="仿宋_GB2312" w:eastAsia="仿宋_GB2312" w:cs="仿宋_GB2312"/>
          <w:sz w:val="32"/>
          <w:szCs w:val="32"/>
          <w:lang w:eastAsia="zh-CN"/>
        </w:rPr>
        <w:t>3601</w:t>
      </w:r>
      <w:r>
        <w:rPr>
          <w:rFonts w:hint="eastAsia" w:ascii="仿宋_GB2312" w:hAnsi="仿宋_GB2312" w:eastAsia="仿宋_GB2312" w:cs="Times New Roman"/>
          <w:sz w:val="32"/>
          <w:szCs w:val="32"/>
          <w:lang w:val="en-US" w:eastAsia="zh-CN"/>
        </w:rPr>
        <w:t>人。</w:t>
      </w:r>
    </w:p>
    <w:p>
      <w:pPr>
        <w:spacing w:line="600" w:lineRule="exact"/>
        <w:ind w:firstLine="640" w:firstLineChars="200"/>
        <w:rPr>
          <w:rFonts w:hint="default"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rPr>
        <w:t>②质量指标：社会保险缴费率</w:t>
      </w:r>
      <w:r>
        <w:rPr>
          <w:rFonts w:hint="eastAsia" w:ascii="仿宋_GB2312" w:hAnsi="仿宋_GB2312" w:eastAsia="仿宋_GB2312" w:cs="Times New Roman"/>
          <w:sz w:val="32"/>
          <w:szCs w:val="32"/>
          <w:lang w:val="en-US" w:eastAsia="zh-CN"/>
        </w:rPr>
        <w:t>100%。</w:t>
      </w:r>
    </w:p>
    <w:p>
      <w:pPr>
        <w:spacing w:line="600" w:lineRule="exact"/>
        <w:ind w:firstLine="640" w:firstLineChars="200"/>
        <w:rPr>
          <w:rFonts w:hint="default"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rPr>
        <w:t>③时效指标：社会保险缴费补助</w:t>
      </w:r>
      <w:r>
        <w:rPr>
          <w:rFonts w:hint="eastAsia" w:ascii="仿宋_GB2312" w:hAnsi="仿宋_GB2312" w:eastAsia="仿宋_GB2312" w:cs="Times New Roman"/>
          <w:sz w:val="32"/>
          <w:szCs w:val="32"/>
          <w:lang w:val="en-US" w:eastAsia="zh-CN"/>
        </w:rPr>
        <w:t>发放</w:t>
      </w:r>
      <w:r>
        <w:rPr>
          <w:rFonts w:hint="eastAsia" w:ascii="仿宋_GB2312" w:hAnsi="仿宋_GB2312" w:eastAsia="仿宋_GB2312" w:cs="Times New Roman"/>
          <w:sz w:val="32"/>
          <w:szCs w:val="32"/>
        </w:rPr>
        <w:t>及时</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lang w:val="en-US" w:eastAsia="zh-CN"/>
        </w:rPr>
        <w:t>保费缴纳及时</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）效益指标</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rPr>
        <w:t>效益指标</w:t>
      </w:r>
      <w:r>
        <w:rPr>
          <w:rFonts w:hint="eastAsia" w:ascii="仿宋_GB2312" w:hAnsi="仿宋_GB2312" w:eastAsia="仿宋_GB2312" w:cs="Times New Roman"/>
          <w:sz w:val="32"/>
          <w:szCs w:val="32"/>
          <w:lang w:eastAsia="zh-CN"/>
        </w:rPr>
        <w:t>：保障</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职工合法收入，</w:t>
      </w:r>
      <w:r>
        <w:rPr>
          <w:rFonts w:hint="eastAsia" w:ascii="仿宋_GB2312" w:hAnsi="仿宋_GB2312" w:eastAsia="仿宋_GB2312" w:cs="Times New Roman"/>
          <w:sz w:val="32"/>
          <w:szCs w:val="32"/>
          <w:lang w:val="en-US" w:eastAsia="zh-CN"/>
        </w:rPr>
        <w:t>未出现</w:t>
      </w:r>
      <w:r>
        <w:rPr>
          <w:rFonts w:hint="eastAsia" w:ascii="仿宋_GB2312" w:hAnsi="仿宋_GB2312" w:eastAsia="仿宋_GB2312" w:cs="Times New Roman"/>
          <w:sz w:val="32"/>
          <w:szCs w:val="32"/>
          <w:lang w:eastAsia="zh-CN"/>
        </w:rPr>
        <w:t>因社保补助造成有责事件，</w:t>
      </w:r>
      <w:r>
        <w:rPr>
          <w:rFonts w:hint="eastAsia" w:ascii="仿宋_GB2312" w:hAnsi="仿宋_GB2312" w:eastAsia="仿宋_GB2312" w:cs="Times New Roman"/>
          <w:sz w:val="32"/>
          <w:szCs w:val="32"/>
          <w:lang w:val="en-US" w:eastAsia="zh-CN"/>
        </w:rPr>
        <w:t>未出现</w:t>
      </w:r>
      <w:r>
        <w:rPr>
          <w:rFonts w:hint="eastAsia" w:ascii="仿宋_GB2312" w:hAnsi="仿宋_GB2312" w:eastAsia="仿宋_GB2312" w:cs="Times New Roman"/>
          <w:sz w:val="32"/>
          <w:szCs w:val="32"/>
          <w:lang w:eastAsia="zh-CN"/>
        </w:rPr>
        <w:t>国家级公益林人为大型破坏事件，</w:t>
      </w:r>
      <w:r>
        <w:rPr>
          <w:rFonts w:hint="eastAsia" w:ascii="仿宋_GB2312" w:hAnsi="仿宋_GB2312" w:eastAsia="仿宋_GB2312" w:cs="Times New Roman"/>
          <w:sz w:val="32"/>
          <w:szCs w:val="32"/>
          <w:lang w:val="en-US" w:eastAsia="zh-CN"/>
        </w:rPr>
        <w:t>未出现</w:t>
      </w:r>
      <w:r>
        <w:rPr>
          <w:rFonts w:hint="eastAsia" w:ascii="仿宋_GB2312" w:hAnsi="仿宋_GB2312" w:eastAsia="仿宋_GB2312" w:cs="Times New Roman"/>
          <w:sz w:val="32"/>
          <w:szCs w:val="32"/>
          <w:lang w:eastAsia="zh-CN"/>
        </w:rPr>
        <w:t>天然林人为大型破坏事件。</w:t>
      </w:r>
      <w:r>
        <w:rPr>
          <w:rFonts w:hint="eastAsia" w:ascii="仿宋_GB2312" w:hAnsi="仿宋_GB2312" w:eastAsia="仿宋_GB2312" w:cs="Times New Roman"/>
          <w:sz w:val="32"/>
          <w:szCs w:val="32"/>
          <w:lang w:eastAsia="zh-CN"/>
        </w:rPr>
        <w:tab/>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4）满意度指标：</w:t>
      </w:r>
      <w:r>
        <w:rPr>
          <w:rFonts w:hint="eastAsia" w:ascii="仿宋_GB2312" w:hAnsi="仿宋_GB2312" w:eastAsia="仿宋_GB2312"/>
          <w:sz w:val="32"/>
          <w:szCs w:val="32"/>
          <w:lang w:val="en-US" w:eastAsia="zh-CN"/>
        </w:rPr>
        <w:t>项目实施有效提高了职工积极性，</w:t>
      </w:r>
      <w:r>
        <w:rPr>
          <w:rFonts w:hint="eastAsia" w:ascii="仿宋" w:hAnsi="仿宋" w:eastAsia="仿宋" w:cs="仿宋"/>
          <w:color w:val="auto"/>
          <w:sz w:val="32"/>
          <w:szCs w:val="32"/>
          <w:lang w:val="en-US" w:eastAsia="zh-CN"/>
        </w:rPr>
        <w:t>提高了林区职工及居民的满意度</w:t>
      </w:r>
      <w:r>
        <w:rPr>
          <w:rFonts w:hint="eastAsia" w:ascii="仿宋_GB2312" w:hAnsi="仿宋_GB2312" w:eastAsia="仿宋_GB2312"/>
          <w:sz w:val="32"/>
          <w:szCs w:val="32"/>
        </w:rPr>
        <w:t>。</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4.偏离绩效目标的原因和下一步改进措施</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lang w:val="en-US" w:eastAsia="zh-CN"/>
        </w:rPr>
        <w:t>无</w:t>
      </w:r>
      <w:r>
        <w:rPr>
          <w:rFonts w:hint="eastAsia" w:ascii="仿宋_GB2312" w:hAnsi="仿宋_GB2312" w:eastAsia="仿宋_GB2312" w:cs="Times New Roman"/>
          <w:sz w:val="32"/>
          <w:szCs w:val="32"/>
          <w:lang w:val="en-US" w:eastAsia="zh-CN"/>
        </w:rPr>
        <w:t>。</w:t>
      </w:r>
    </w:p>
    <w:p>
      <w:pPr>
        <w:pStyle w:val="2"/>
        <w:ind w:firstLine="321" w:firstLineChars="100"/>
        <w:rPr>
          <w:rFonts w:hint="default" w:ascii="仿宋_GB2312" w:hAnsi="仿宋_GB2312" w:eastAsia="仿宋_GB2312"/>
          <w:sz w:val="32"/>
          <w:szCs w:val="32"/>
        </w:rPr>
      </w:pPr>
      <w:r>
        <w:rPr>
          <w:rFonts w:ascii="仿宋_GB2312" w:hAnsi="仿宋_GB2312" w:eastAsia="仿宋_GB2312"/>
          <w:sz w:val="32"/>
          <w:szCs w:val="32"/>
        </w:rPr>
        <w:t>（</w:t>
      </w:r>
      <w:r>
        <w:rPr>
          <w:rFonts w:hint="eastAsia" w:ascii="仿宋_GB2312" w:hAnsi="仿宋_GB2312" w:eastAsia="仿宋_GB2312"/>
          <w:sz w:val="32"/>
          <w:szCs w:val="32"/>
          <w:lang w:val="en-US" w:eastAsia="zh-CN"/>
        </w:rPr>
        <w:t>六</w:t>
      </w:r>
      <w:r>
        <w:rPr>
          <w:rFonts w:ascii="仿宋_GB2312" w:hAnsi="仿宋_GB2312" w:eastAsia="仿宋_GB2312"/>
          <w:sz w:val="32"/>
          <w:szCs w:val="32"/>
        </w:rPr>
        <w:t>）</w:t>
      </w:r>
      <w:r>
        <w:rPr>
          <w:rFonts w:hint="eastAsia" w:ascii="仿宋_GB2312" w:hAnsi="仿宋_GB2312" w:eastAsia="仿宋_GB2312"/>
          <w:sz w:val="32"/>
          <w:szCs w:val="32"/>
        </w:rPr>
        <w:t>欠发达国有林场巩固提升</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1.项目支出预算执行情况</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lang w:eastAsia="zh-CN"/>
        </w:rPr>
        <w:t>2025</w:t>
      </w:r>
      <w:r>
        <w:rPr>
          <w:rFonts w:ascii="仿宋_GB2312" w:hAnsi="仿宋_GB2312" w:eastAsia="仿宋_GB2312"/>
          <w:sz w:val="32"/>
          <w:szCs w:val="32"/>
        </w:rPr>
        <w:t>年下达资金</w:t>
      </w:r>
      <w:r>
        <w:rPr>
          <w:rFonts w:hint="eastAsia" w:ascii="仿宋_GB2312" w:hAnsi="仿宋_GB2312" w:eastAsia="仿宋_GB2312"/>
          <w:sz w:val="32"/>
          <w:szCs w:val="32"/>
        </w:rPr>
        <w:t>1607</w:t>
      </w:r>
      <w:r>
        <w:rPr>
          <w:rFonts w:ascii="仿宋_GB2312" w:hAnsi="仿宋_GB2312" w:eastAsia="仿宋_GB2312"/>
          <w:sz w:val="32"/>
          <w:szCs w:val="32"/>
        </w:rPr>
        <w:t>万元，</w:t>
      </w:r>
      <w:r>
        <w:rPr>
          <w:rFonts w:hint="eastAsia" w:ascii="仿宋_GB2312" w:hAnsi="仿宋_GB2312" w:eastAsia="仿宋_GB2312"/>
          <w:sz w:val="32"/>
          <w:szCs w:val="32"/>
        </w:rPr>
        <w:t>实际完成预算执行1601.22万元，预算执行率99.64%。</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2.总体绩效目标完成情况分析</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2025年积极开展欠发达国有林场建设工作，完成蓄水设施修建、林场管道安装、地面硬化、围墙和围网修建、土壤改良、植株培育等工作，有效消除了职工饮水安全隐患，改善了职工生产生活条件，提升了森林资源管护能力，实现了生态平衡和生态系统的良性、高效循环，为乡村振兴战略营造了有利环境，推动了我中心林区经济社会和生态环境可持续发展。</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3.各项指标完成情况分析</w:t>
      </w:r>
    </w:p>
    <w:p>
      <w:pPr>
        <w:spacing w:line="600" w:lineRule="exact"/>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lang w:eastAsia="zh-CN"/>
        </w:rPr>
        <w:t>（1）成本指标</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成本指标：</w:t>
      </w:r>
      <w:r>
        <w:rPr>
          <w:rFonts w:hint="eastAsia" w:ascii="仿宋_GB2312" w:hAnsi="仿宋_GB2312" w:eastAsia="仿宋_GB2312" w:cs="Times New Roman"/>
          <w:sz w:val="32"/>
          <w:szCs w:val="32"/>
          <w:lang w:val="en-US" w:eastAsia="zh-CN"/>
        </w:rPr>
        <w:t>2025年本项目成本严格控制在预算范围之内，未出现预算调整情况。</w:t>
      </w:r>
    </w:p>
    <w:p>
      <w:pPr>
        <w:spacing w:line="600" w:lineRule="exact"/>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lang w:eastAsia="zh-CN"/>
        </w:rPr>
        <w:t>（2）产出指标</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①数量指标：完成安装管道27259米，培育植株35亩，地面硬化2282.99平方米，新建围墙10300米，土壤改良55亩。</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②质量指标：档案完整率100%，一次性验收合格率100%。</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③时效指标：任务完成率（%）100%，项目完成及时，项目完成时限2025年12月前。</w:t>
      </w:r>
    </w:p>
    <w:p>
      <w:pPr>
        <w:spacing w:line="600" w:lineRule="exact"/>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lang w:eastAsia="zh-CN"/>
        </w:rPr>
        <w:t>（3）效益指标</w:t>
      </w:r>
    </w:p>
    <w:p>
      <w:pPr>
        <w:spacing w:line="600" w:lineRule="exact"/>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lang w:eastAsia="zh-CN"/>
        </w:rPr>
        <w:t>效益</w:t>
      </w:r>
      <w:r>
        <w:rPr>
          <w:rFonts w:hint="eastAsia" w:ascii="仿宋_GB2312" w:hAnsi="仿宋_GB2312" w:eastAsia="仿宋_GB2312"/>
          <w:sz w:val="32"/>
          <w:szCs w:val="32"/>
          <w:lang w:val="en-US" w:eastAsia="zh-CN"/>
        </w:rPr>
        <w:t>指标</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项目实施</w:t>
      </w:r>
      <w:r>
        <w:rPr>
          <w:rFonts w:hint="eastAsia" w:ascii="仿宋_GB2312" w:hAnsi="仿宋_GB2312" w:eastAsia="仿宋_GB2312"/>
          <w:sz w:val="32"/>
          <w:szCs w:val="32"/>
          <w:lang w:eastAsia="zh-CN"/>
        </w:rPr>
        <w:t>带动</w:t>
      </w:r>
      <w:r>
        <w:rPr>
          <w:rFonts w:hint="eastAsia" w:ascii="仿宋_GB2312" w:hAnsi="仿宋_GB2312" w:eastAsia="仿宋_GB2312"/>
          <w:sz w:val="32"/>
          <w:szCs w:val="32"/>
          <w:lang w:val="en-US" w:eastAsia="zh-CN"/>
        </w:rPr>
        <w:t>了</w:t>
      </w:r>
      <w:r>
        <w:rPr>
          <w:rFonts w:hint="eastAsia" w:ascii="仿宋_GB2312" w:hAnsi="仿宋_GB2312" w:eastAsia="仿宋_GB2312"/>
          <w:sz w:val="32"/>
          <w:szCs w:val="32"/>
          <w:lang w:eastAsia="zh-CN"/>
        </w:rPr>
        <w:t>林区职工增收，</w:t>
      </w:r>
      <w:r>
        <w:rPr>
          <w:rFonts w:hint="eastAsia" w:ascii="仿宋_GB2312" w:hAnsi="仿宋_GB2312" w:eastAsia="仿宋_GB2312"/>
          <w:sz w:val="32"/>
          <w:szCs w:val="32"/>
          <w:lang w:val="en-US" w:eastAsia="zh-CN"/>
        </w:rPr>
        <w:t>提升了</w:t>
      </w:r>
      <w:r>
        <w:rPr>
          <w:rFonts w:hint="eastAsia" w:ascii="仿宋_GB2312" w:hAnsi="仿宋_GB2312" w:eastAsia="仿宋_GB2312"/>
          <w:sz w:val="32"/>
          <w:szCs w:val="32"/>
          <w:lang w:eastAsia="zh-CN"/>
        </w:rPr>
        <w:t>国有林场职工收入水平，</w:t>
      </w:r>
      <w:r>
        <w:rPr>
          <w:rFonts w:hint="eastAsia" w:ascii="仿宋_GB2312" w:hAnsi="仿宋_GB2312" w:eastAsia="仿宋_GB2312"/>
          <w:sz w:val="32"/>
          <w:szCs w:val="32"/>
          <w:lang w:val="en-US" w:eastAsia="zh-CN"/>
        </w:rPr>
        <w:t>提升了</w:t>
      </w:r>
      <w:r>
        <w:rPr>
          <w:rFonts w:hint="eastAsia" w:ascii="仿宋_GB2312" w:hAnsi="仿宋_GB2312" w:eastAsia="仿宋_GB2312"/>
          <w:sz w:val="32"/>
          <w:szCs w:val="32"/>
          <w:lang w:eastAsia="zh-CN"/>
        </w:rPr>
        <w:t>国有林区经营发展水平，</w:t>
      </w:r>
      <w:r>
        <w:rPr>
          <w:rFonts w:hint="eastAsia" w:ascii="仿宋_GB2312" w:hAnsi="仿宋_GB2312" w:eastAsia="仿宋_GB2312"/>
          <w:sz w:val="32"/>
          <w:szCs w:val="32"/>
          <w:lang w:val="en-US" w:eastAsia="zh-CN"/>
        </w:rPr>
        <w:t>提升了</w:t>
      </w:r>
      <w:r>
        <w:rPr>
          <w:rFonts w:hint="eastAsia" w:ascii="仿宋_GB2312" w:hAnsi="仿宋_GB2312" w:eastAsia="仿宋_GB2312"/>
          <w:sz w:val="32"/>
          <w:szCs w:val="32"/>
          <w:lang w:eastAsia="zh-CN"/>
        </w:rPr>
        <w:t>国有林场产业发展水平，消除</w:t>
      </w:r>
      <w:r>
        <w:rPr>
          <w:rFonts w:hint="eastAsia" w:ascii="仿宋_GB2312" w:hAnsi="仿宋_GB2312" w:eastAsia="仿宋_GB2312"/>
          <w:sz w:val="32"/>
          <w:szCs w:val="32"/>
          <w:lang w:val="en-US" w:eastAsia="zh-CN"/>
        </w:rPr>
        <w:t>了</w:t>
      </w:r>
      <w:r>
        <w:rPr>
          <w:rFonts w:hint="eastAsia" w:ascii="仿宋_GB2312" w:hAnsi="仿宋_GB2312" w:eastAsia="仿宋_GB2312"/>
          <w:sz w:val="32"/>
          <w:szCs w:val="32"/>
          <w:lang w:eastAsia="zh-CN"/>
        </w:rPr>
        <w:t>隐患提升</w:t>
      </w:r>
      <w:r>
        <w:rPr>
          <w:rFonts w:hint="eastAsia" w:ascii="仿宋_GB2312" w:hAnsi="仿宋_GB2312" w:eastAsia="仿宋_GB2312"/>
          <w:sz w:val="32"/>
          <w:szCs w:val="32"/>
          <w:lang w:val="en-US" w:eastAsia="zh-CN"/>
        </w:rPr>
        <w:t>了</w:t>
      </w:r>
      <w:r>
        <w:rPr>
          <w:rFonts w:hint="eastAsia" w:ascii="仿宋_GB2312" w:hAnsi="仿宋_GB2312" w:eastAsia="仿宋_GB2312"/>
          <w:sz w:val="32"/>
          <w:szCs w:val="32"/>
          <w:lang w:eastAsia="zh-CN"/>
        </w:rPr>
        <w:t>饮水安全，改善</w:t>
      </w:r>
      <w:r>
        <w:rPr>
          <w:rFonts w:hint="eastAsia" w:ascii="仿宋_GB2312" w:hAnsi="仿宋_GB2312" w:eastAsia="仿宋_GB2312"/>
          <w:sz w:val="32"/>
          <w:szCs w:val="32"/>
          <w:lang w:val="en-US" w:eastAsia="zh-CN"/>
        </w:rPr>
        <w:t>了</w:t>
      </w:r>
      <w:r>
        <w:rPr>
          <w:rFonts w:hint="eastAsia" w:ascii="仿宋_GB2312" w:hAnsi="仿宋_GB2312" w:eastAsia="仿宋_GB2312"/>
          <w:sz w:val="32"/>
          <w:szCs w:val="32"/>
          <w:lang w:eastAsia="zh-CN"/>
        </w:rPr>
        <w:t>生产生活条件，</w:t>
      </w:r>
      <w:r>
        <w:rPr>
          <w:rFonts w:hint="eastAsia" w:ascii="仿宋_GB2312" w:hAnsi="仿宋_GB2312" w:eastAsia="仿宋_GB2312"/>
          <w:sz w:val="32"/>
          <w:szCs w:val="32"/>
          <w:lang w:val="en-US" w:eastAsia="zh-CN"/>
        </w:rPr>
        <w:t>持续改善了</w:t>
      </w:r>
      <w:r>
        <w:rPr>
          <w:rFonts w:hint="eastAsia" w:ascii="仿宋_GB2312" w:hAnsi="仿宋_GB2312" w:eastAsia="仿宋_GB2312"/>
          <w:sz w:val="32"/>
          <w:szCs w:val="32"/>
          <w:lang w:eastAsia="zh-CN"/>
        </w:rPr>
        <w:t>提高森林资源管护能力，</w:t>
      </w:r>
      <w:r>
        <w:rPr>
          <w:rFonts w:hint="eastAsia" w:ascii="仿宋_GB2312" w:hAnsi="仿宋_GB2312" w:eastAsia="仿宋_GB2312"/>
          <w:sz w:val="32"/>
          <w:szCs w:val="32"/>
          <w:lang w:val="en-US" w:eastAsia="zh-CN"/>
        </w:rPr>
        <w:t>提升了</w:t>
      </w:r>
      <w:r>
        <w:rPr>
          <w:rFonts w:hint="eastAsia" w:ascii="仿宋_GB2312" w:hAnsi="仿宋_GB2312" w:eastAsia="仿宋_GB2312"/>
          <w:sz w:val="32"/>
          <w:szCs w:val="32"/>
          <w:lang w:eastAsia="zh-CN"/>
        </w:rPr>
        <w:t>林场可持续发展能力。</w:t>
      </w:r>
    </w:p>
    <w:p>
      <w:pPr>
        <w:spacing w:line="600" w:lineRule="exact"/>
        <w:ind w:firstLine="640" w:firstLineChars="200"/>
        <w:rPr>
          <w:rFonts w:hint="default" w:ascii="仿宋_GB2312" w:hAnsi="仿宋_GB2312" w:eastAsia="仿宋_GB2312"/>
          <w:sz w:val="32"/>
          <w:szCs w:val="32"/>
          <w:lang w:val="en-US" w:eastAsia="zh-CN"/>
        </w:rPr>
      </w:pP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4）满意度指标</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eastAsia="zh-CN"/>
        </w:rPr>
        <w:t>满意度指标：</w:t>
      </w:r>
      <w:r>
        <w:rPr>
          <w:rFonts w:hint="eastAsia" w:ascii="仿宋_GB2312" w:hAnsi="仿宋_GB2312" w:eastAsia="仿宋_GB2312"/>
          <w:sz w:val="32"/>
          <w:szCs w:val="32"/>
          <w:lang w:val="en-US" w:eastAsia="zh-CN"/>
        </w:rPr>
        <w:t>项目实施增加了</w:t>
      </w:r>
      <w:r>
        <w:rPr>
          <w:rFonts w:hint="eastAsia" w:ascii="仿宋_GB2312" w:hAnsi="仿宋_GB2312" w:eastAsia="仿宋_GB2312"/>
          <w:sz w:val="32"/>
          <w:szCs w:val="32"/>
          <w:lang w:eastAsia="zh-CN"/>
        </w:rPr>
        <w:t>林场职工和当地群众收入，增加</w:t>
      </w:r>
      <w:r>
        <w:rPr>
          <w:rFonts w:hint="eastAsia" w:ascii="仿宋_GB2312" w:hAnsi="仿宋_GB2312" w:eastAsia="仿宋_GB2312"/>
          <w:sz w:val="32"/>
          <w:szCs w:val="32"/>
          <w:lang w:val="en-US" w:eastAsia="zh-CN"/>
        </w:rPr>
        <w:t>了</w:t>
      </w:r>
      <w:r>
        <w:rPr>
          <w:rFonts w:hint="eastAsia" w:ascii="仿宋_GB2312" w:hAnsi="仿宋_GB2312" w:eastAsia="仿宋_GB2312"/>
          <w:sz w:val="32"/>
          <w:szCs w:val="32"/>
          <w:lang w:eastAsia="zh-CN"/>
        </w:rPr>
        <w:t>就业机会，</w:t>
      </w:r>
      <w:r>
        <w:rPr>
          <w:rFonts w:hint="eastAsia" w:ascii="仿宋_GB2312" w:hAnsi="仿宋_GB2312" w:eastAsia="仿宋_GB2312"/>
          <w:sz w:val="32"/>
          <w:szCs w:val="32"/>
          <w:lang w:val="en-US" w:eastAsia="zh-CN"/>
        </w:rPr>
        <w:t>提高了林区</w:t>
      </w:r>
      <w:r>
        <w:rPr>
          <w:rFonts w:hint="eastAsia" w:ascii="仿宋_GB2312" w:hAnsi="仿宋_GB2312" w:eastAsia="仿宋_GB2312"/>
          <w:sz w:val="32"/>
          <w:szCs w:val="32"/>
          <w:lang w:eastAsia="zh-CN"/>
        </w:rPr>
        <w:t>职工</w:t>
      </w:r>
      <w:r>
        <w:rPr>
          <w:rFonts w:hint="eastAsia" w:ascii="仿宋_GB2312" w:hAnsi="仿宋_GB2312" w:eastAsia="仿宋_GB2312"/>
          <w:sz w:val="32"/>
          <w:szCs w:val="32"/>
          <w:lang w:val="en-US" w:eastAsia="zh-CN"/>
        </w:rPr>
        <w:t>和</w:t>
      </w:r>
      <w:r>
        <w:rPr>
          <w:rFonts w:hint="eastAsia" w:ascii="仿宋_GB2312" w:hAnsi="仿宋_GB2312" w:eastAsia="仿宋_GB2312"/>
          <w:sz w:val="32"/>
          <w:szCs w:val="32"/>
          <w:lang w:eastAsia="zh-CN"/>
        </w:rPr>
        <w:t>周边群众满意度</w:t>
      </w:r>
      <w:r>
        <w:rPr>
          <w:rFonts w:hint="eastAsia" w:ascii="仿宋_GB2312" w:hAnsi="仿宋_GB2312" w:eastAsia="仿宋_GB2312"/>
          <w:sz w:val="32"/>
          <w:szCs w:val="32"/>
          <w:lang w:val="en-US" w:eastAsia="zh-CN"/>
        </w:rPr>
        <w:t>。</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4.偏离绩效目标的原因和下一步改进措施</w:t>
      </w:r>
    </w:p>
    <w:p>
      <w:pPr>
        <w:spacing w:line="600" w:lineRule="exact"/>
        <w:ind w:firstLine="640" w:firstLineChars="200"/>
        <w:rPr>
          <w:rFonts w:hint="default" w:ascii="仿宋_GB2312" w:hAnsi="仿宋_GB2312" w:eastAsia="仿宋_GB2312"/>
          <w:sz w:val="32"/>
          <w:szCs w:val="32"/>
          <w:lang w:val="en-US" w:eastAsia="zh-CN"/>
        </w:rPr>
      </w:pPr>
      <w:r>
        <w:rPr>
          <w:rFonts w:hint="eastAsia" w:ascii="仿宋_GB2312" w:hAnsi="仿宋_GB2312" w:eastAsia="仿宋_GB2312" w:cs="Times New Roman"/>
          <w:sz w:val="32"/>
          <w:szCs w:val="32"/>
          <w:lang w:val="en-US" w:eastAsia="zh-CN"/>
        </w:rPr>
        <w:t>结余部分资金上缴财政</w:t>
      </w:r>
      <w:r>
        <w:rPr>
          <w:rFonts w:hint="eastAsia" w:ascii="仿宋_GB2312" w:hAnsi="仿宋_GB2312" w:eastAsia="仿宋_GB2312"/>
          <w:sz w:val="32"/>
          <w:szCs w:val="32"/>
          <w:lang w:val="en-US" w:eastAsia="zh-CN"/>
        </w:rPr>
        <w:t>。</w:t>
      </w:r>
    </w:p>
    <w:p>
      <w:pPr>
        <w:pStyle w:val="2"/>
        <w:ind w:firstLine="321" w:firstLineChars="100"/>
        <w:rPr>
          <w:rFonts w:hint="eastAsia" w:ascii="仿宋_GB2312" w:hAnsi="仿宋_GB2312" w:eastAsia="仿宋_GB2312" w:cs="Times New Roman"/>
          <w:sz w:val="32"/>
          <w:szCs w:val="32"/>
        </w:rPr>
      </w:pPr>
      <w:r>
        <w:rPr>
          <w:rFonts w:ascii="仿宋_GB2312" w:hAnsi="仿宋_GB2312" w:eastAsia="仿宋_GB2312" w:cs="Times New Roman"/>
          <w:sz w:val="32"/>
          <w:szCs w:val="32"/>
        </w:rPr>
        <w:t>（</w:t>
      </w:r>
      <w:r>
        <w:rPr>
          <w:rFonts w:hint="eastAsia" w:ascii="仿宋_GB2312" w:hAnsi="仿宋_GB2312" w:eastAsia="仿宋_GB2312" w:cs="Times New Roman"/>
          <w:sz w:val="32"/>
          <w:szCs w:val="32"/>
          <w:lang w:val="en-US" w:eastAsia="zh-CN"/>
        </w:rPr>
        <w:t>七</w:t>
      </w:r>
      <w:r>
        <w:rPr>
          <w:rFonts w:ascii="仿宋_GB2312" w:hAnsi="仿宋_GB2312" w:eastAsia="仿宋_GB2312" w:cs="Times New Roman"/>
          <w:sz w:val="32"/>
          <w:szCs w:val="32"/>
        </w:rPr>
        <w:t>）</w:t>
      </w:r>
      <w:r>
        <w:rPr>
          <w:rFonts w:hint="eastAsia" w:ascii="仿宋_GB2312" w:hAnsi="仿宋_GB2312" w:eastAsia="仿宋_GB2312" w:cs="Times New Roman"/>
          <w:sz w:val="32"/>
          <w:szCs w:val="32"/>
        </w:rPr>
        <w:t>自然保护地建设补助</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1.项目支出预算执行情况</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lang w:eastAsia="zh-CN"/>
        </w:rPr>
        <w:t>2025</w:t>
      </w:r>
      <w:r>
        <w:rPr>
          <w:rFonts w:ascii="仿宋_GB2312" w:hAnsi="仿宋_GB2312" w:eastAsia="仿宋_GB2312"/>
          <w:sz w:val="32"/>
          <w:szCs w:val="32"/>
        </w:rPr>
        <w:t>年下达资金</w:t>
      </w:r>
      <w:r>
        <w:rPr>
          <w:rFonts w:hint="eastAsia" w:ascii="仿宋_GB2312" w:hAnsi="仿宋_GB2312" w:eastAsia="仿宋_GB2312"/>
          <w:sz w:val="32"/>
          <w:szCs w:val="32"/>
        </w:rPr>
        <w:t>255</w:t>
      </w:r>
      <w:r>
        <w:rPr>
          <w:rFonts w:ascii="仿宋_GB2312" w:hAnsi="仿宋_GB2312" w:eastAsia="仿宋_GB2312"/>
          <w:sz w:val="32"/>
          <w:szCs w:val="32"/>
        </w:rPr>
        <w:t>万元，实际完成预算执行</w:t>
      </w:r>
      <w:r>
        <w:rPr>
          <w:rFonts w:hint="eastAsia" w:ascii="仿宋_GB2312" w:hAnsi="仿宋_GB2312" w:eastAsia="仿宋_GB2312"/>
          <w:sz w:val="32"/>
          <w:szCs w:val="32"/>
          <w:lang w:val="en-US" w:eastAsia="zh-CN"/>
        </w:rPr>
        <w:t>254.75</w:t>
      </w:r>
      <w:r>
        <w:rPr>
          <w:rFonts w:ascii="仿宋_GB2312" w:hAnsi="仿宋_GB2312" w:eastAsia="仿宋_GB2312"/>
          <w:sz w:val="32"/>
          <w:szCs w:val="32"/>
        </w:rPr>
        <w:t>万元，预算执行率</w:t>
      </w:r>
      <w:r>
        <w:rPr>
          <w:rFonts w:hint="eastAsia" w:ascii="仿宋_GB2312" w:hAnsi="仿宋_GB2312" w:eastAsia="仿宋_GB2312"/>
          <w:sz w:val="32"/>
          <w:szCs w:val="32"/>
          <w:lang w:val="en-US" w:eastAsia="zh-CN"/>
        </w:rPr>
        <w:t>99.9%</w:t>
      </w:r>
      <w:r>
        <w:rPr>
          <w:rFonts w:ascii="仿宋_GB2312" w:hAnsi="仿宋_GB2312" w:eastAsia="仿宋_GB2312"/>
          <w:sz w:val="32"/>
          <w:szCs w:val="32"/>
        </w:rPr>
        <w:t>。</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2.总体绩效目标完成情况分析</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2025年积极开展自然保护地建设工作，完成环境质量检测3次，建设无人机场1座，聘用临时管护人员劳务补助6个月，完成动物本地调查项目3个，购置红外线相机80台，有效加强了森林资源保护，强化了森林、林木管理，建立了生态资源管护责任制，强化了监测巡查，积极保护野生动植物资源及其栖息地，有效防止了人畜破坏森林资源。</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3.各项指标完成情况分析</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1）</w:t>
      </w:r>
      <w:r>
        <w:rPr>
          <w:rFonts w:hint="eastAsia" w:ascii="仿宋_GB2312" w:hAnsi="仿宋_GB2312" w:eastAsia="仿宋_GB2312"/>
          <w:sz w:val="32"/>
          <w:szCs w:val="32"/>
        </w:rPr>
        <w:t>成本</w:t>
      </w:r>
      <w:r>
        <w:rPr>
          <w:rFonts w:ascii="仿宋_GB2312" w:hAnsi="仿宋_GB2312" w:eastAsia="仿宋_GB2312"/>
          <w:sz w:val="32"/>
          <w:szCs w:val="32"/>
        </w:rPr>
        <w:t>指标</w:t>
      </w:r>
    </w:p>
    <w:p>
      <w:pPr>
        <w:spacing w:line="600" w:lineRule="exact"/>
        <w:ind w:firstLine="640" w:firstLineChars="200"/>
        <w:jc w:val="both"/>
        <w:rPr>
          <w:rFonts w:hint="default"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eastAsia="zh-CN"/>
        </w:rPr>
        <w:t>成本指标：</w:t>
      </w:r>
      <w:r>
        <w:rPr>
          <w:rFonts w:hint="eastAsia" w:ascii="仿宋_GB2312" w:hAnsi="仿宋_GB2312" w:eastAsia="仿宋_GB2312" w:cs="Times New Roman"/>
          <w:sz w:val="32"/>
          <w:szCs w:val="32"/>
          <w:lang w:val="en-US" w:eastAsia="zh-CN"/>
        </w:rPr>
        <w:t>2025年本项目成本严格控制在预算范围之内，未出现预算调整情况。</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2）产出指标</w:t>
      </w:r>
    </w:p>
    <w:p>
      <w:pPr>
        <w:spacing w:line="600" w:lineRule="exact"/>
        <w:ind w:firstLine="640" w:firstLineChars="200"/>
        <w:jc w:val="both"/>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①数量指标：</w:t>
      </w:r>
      <w:r>
        <w:rPr>
          <w:rFonts w:hint="eastAsia" w:ascii="仿宋_GB2312" w:hAnsi="仿宋_GB2312" w:eastAsia="仿宋_GB2312" w:cs="Times New Roman"/>
          <w:sz w:val="32"/>
          <w:szCs w:val="32"/>
          <w:lang w:val="en-US" w:eastAsia="zh-CN"/>
        </w:rPr>
        <w:t>完成</w:t>
      </w:r>
      <w:r>
        <w:rPr>
          <w:rFonts w:hint="eastAsia" w:ascii="仿宋_GB2312" w:hAnsi="仿宋_GB2312" w:eastAsia="仿宋_GB2312" w:cs="Times New Roman"/>
          <w:sz w:val="32"/>
          <w:szCs w:val="32"/>
          <w:lang w:eastAsia="zh-CN"/>
        </w:rPr>
        <w:t>环境质量检测次数3，建设无人机场</w:t>
      </w:r>
      <w:r>
        <w:rPr>
          <w:rFonts w:hint="eastAsia" w:ascii="仿宋_GB2312" w:hAnsi="仿宋_GB2312" w:eastAsia="仿宋_GB2312" w:cs="Times New Roman"/>
          <w:sz w:val="32"/>
          <w:szCs w:val="32"/>
          <w:lang w:eastAsia="zh-CN"/>
        </w:rPr>
        <w:tab/>
      </w:r>
      <w:r>
        <w:rPr>
          <w:rFonts w:hint="eastAsia" w:ascii="仿宋_GB2312" w:hAnsi="仿宋_GB2312" w:eastAsia="仿宋_GB2312" w:cs="Times New Roman"/>
          <w:sz w:val="32"/>
          <w:szCs w:val="32"/>
          <w:lang w:eastAsia="zh-CN"/>
        </w:rPr>
        <w:tab/>
      </w:r>
      <w:r>
        <w:rPr>
          <w:rFonts w:hint="eastAsia" w:ascii="仿宋_GB2312" w:hAnsi="仿宋_GB2312" w:eastAsia="仿宋_GB2312" w:cs="Times New Roman"/>
          <w:sz w:val="32"/>
          <w:szCs w:val="32"/>
          <w:lang w:eastAsia="zh-CN"/>
        </w:rPr>
        <w:t>1座，动物本地调查项目3</w:t>
      </w:r>
      <w:r>
        <w:rPr>
          <w:rFonts w:hint="eastAsia" w:ascii="仿宋_GB2312" w:hAnsi="仿宋_GB2312" w:eastAsia="仿宋_GB2312" w:cs="Times New Roman"/>
          <w:sz w:val="32"/>
          <w:szCs w:val="32"/>
          <w:lang w:val="en-US" w:eastAsia="zh-CN"/>
        </w:rPr>
        <w:t>个，</w:t>
      </w:r>
      <w:r>
        <w:rPr>
          <w:rFonts w:hint="eastAsia" w:ascii="仿宋_GB2312" w:hAnsi="仿宋_GB2312" w:eastAsia="仿宋_GB2312" w:cs="Times New Roman"/>
          <w:sz w:val="32"/>
          <w:szCs w:val="32"/>
          <w:lang w:eastAsia="zh-CN"/>
        </w:rPr>
        <w:t>购置红外线相机</w:t>
      </w:r>
      <w:r>
        <w:rPr>
          <w:rFonts w:hint="eastAsia" w:ascii="仿宋_GB2312" w:hAnsi="仿宋_GB2312" w:eastAsia="仿宋_GB2312" w:cs="Times New Roman"/>
          <w:sz w:val="32"/>
          <w:szCs w:val="32"/>
          <w:lang w:val="en-US" w:eastAsia="zh-CN"/>
        </w:rPr>
        <w:t>80</w:t>
      </w:r>
      <w:r>
        <w:rPr>
          <w:rFonts w:hint="eastAsia" w:ascii="仿宋_GB2312" w:hAnsi="仿宋_GB2312" w:eastAsia="仿宋_GB2312" w:cs="Times New Roman"/>
          <w:sz w:val="32"/>
          <w:szCs w:val="32"/>
          <w:lang w:eastAsia="zh-CN"/>
        </w:rPr>
        <w:t>台。</w:t>
      </w:r>
    </w:p>
    <w:p>
      <w:pPr>
        <w:spacing w:line="600" w:lineRule="exact"/>
        <w:ind w:firstLine="640" w:firstLineChars="200"/>
        <w:jc w:val="both"/>
        <w:rPr>
          <w:rFonts w:hint="default"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eastAsia="zh-CN"/>
        </w:rPr>
        <w:t>②质量指标：</w:t>
      </w:r>
      <w:r>
        <w:rPr>
          <w:rFonts w:hint="eastAsia" w:ascii="仿宋_GB2312" w:hAnsi="仿宋_GB2312" w:eastAsia="仿宋_GB2312" w:cs="Times New Roman"/>
          <w:sz w:val="32"/>
          <w:szCs w:val="32"/>
          <w:lang w:val="en-US" w:eastAsia="zh-CN"/>
        </w:rPr>
        <w:t>项目验收合格。</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③时效指标：环境质量检测及时，聘用巡护监测人员及时。</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3）</w:t>
      </w:r>
      <w:r>
        <w:rPr>
          <w:rFonts w:hint="eastAsia" w:ascii="仿宋_GB2312" w:hAnsi="仿宋_GB2312" w:eastAsia="仿宋_GB2312"/>
          <w:sz w:val="32"/>
          <w:szCs w:val="32"/>
          <w:lang w:eastAsia="zh-CN"/>
        </w:rPr>
        <w:t>效益指标：</w:t>
      </w:r>
      <w:r>
        <w:rPr>
          <w:rFonts w:hint="eastAsia" w:ascii="仿宋_GB2312" w:hAnsi="仿宋_GB2312" w:eastAsia="仿宋_GB2312" w:cs="Times New Roman"/>
          <w:sz w:val="32"/>
          <w:szCs w:val="32"/>
          <w:lang w:val="en-US" w:eastAsia="zh-CN"/>
        </w:rPr>
        <w:t>项目实施</w:t>
      </w:r>
      <w:r>
        <w:rPr>
          <w:rFonts w:hint="eastAsia" w:ascii="仿宋_GB2312" w:hAnsi="仿宋_GB2312" w:eastAsia="仿宋_GB2312" w:cs="Times New Roman"/>
          <w:sz w:val="32"/>
          <w:szCs w:val="32"/>
          <w:lang w:eastAsia="zh-CN"/>
        </w:rPr>
        <w:t>增加</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保护区周边群众收入</w:t>
      </w:r>
      <w:r>
        <w:rPr>
          <w:rFonts w:hint="eastAsia" w:ascii="仿宋_GB2312" w:hAnsi="仿宋_GB2312" w:eastAsia="仿宋_GB2312" w:cs="Times New Roman"/>
          <w:sz w:val="32"/>
          <w:szCs w:val="32"/>
          <w:lang w:eastAsia="zh-CN"/>
        </w:rPr>
        <w:tab/>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lang w:val="en-US" w:eastAsia="zh-CN"/>
        </w:rPr>
        <w:t>增加了</w:t>
      </w:r>
      <w:r>
        <w:rPr>
          <w:rFonts w:hint="eastAsia" w:ascii="仿宋_GB2312" w:hAnsi="仿宋_GB2312" w:eastAsia="仿宋_GB2312" w:cs="Times New Roman"/>
          <w:sz w:val="32"/>
          <w:szCs w:val="32"/>
          <w:lang w:eastAsia="zh-CN"/>
        </w:rPr>
        <w:t>参与野生动植物保护</w:t>
      </w:r>
      <w:r>
        <w:rPr>
          <w:rFonts w:hint="eastAsia" w:ascii="仿宋_GB2312" w:hAnsi="仿宋_GB2312" w:eastAsia="仿宋_GB2312" w:cs="Times New Roman"/>
          <w:sz w:val="32"/>
          <w:szCs w:val="32"/>
          <w:lang w:val="en-US" w:eastAsia="zh-CN"/>
        </w:rPr>
        <w:t>的</w:t>
      </w:r>
      <w:r>
        <w:rPr>
          <w:rFonts w:hint="eastAsia" w:ascii="仿宋_GB2312" w:hAnsi="仿宋_GB2312" w:eastAsia="仿宋_GB2312" w:cs="Times New Roman"/>
          <w:sz w:val="32"/>
          <w:szCs w:val="32"/>
          <w:lang w:eastAsia="zh-CN"/>
        </w:rPr>
        <w:t>积极性，</w:t>
      </w:r>
      <w:r>
        <w:rPr>
          <w:rFonts w:hint="eastAsia" w:ascii="仿宋_GB2312" w:hAnsi="仿宋_GB2312" w:eastAsia="仿宋_GB2312" w:cs="Times New Roman"/>
          <w:sz w:val="32"/>
          <w:szCs w:val="32"/>
          <w:lang w:val="en-US" w:eastAsia="zh-CN"/>
        </w:rPr>
        <w:t>提高了</w:t>
      </w:r>
      <w:r>
        <w:rPr>
          <w:rFonts w:hint="eastAsia" w:ascii="仿宋_GB2312" w:hAnsi="仿宋_GB2312" w:eastAsia="仿宋_GB2312" w:cs="Times New Roman"/>
          <w:sz w:val="32"/>
          <w:szCs w:val="32"/>
          <w:lang w:eastAsia="zh-CN"/>
        </w:rPr>
        <w:t>群众对保护野生动植物意识，明显改善</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保护区生态环境，保护区野生动植物数量明显增加，生物多样性和生态系统系统保障率</w:t>
      </w:r>
      <w:r>
        <w:rPr>
          <w:rFonts w:hint="eastAsia" w:ascii="仿宋_GB2312" w:hAnsi="仿宋_GB2312" w:eastAsia="仿宋_GB2312" w:cs="Times New Roman"/>
          <w:sz w:val="32"/>
          <w:szCs w:val="32"/>
          <w:lang w:val="en-US" w:eastAsia="zh-CN"/>
        </w:rPr>
        <w:t>达到</w:t>
      </w:r>
      <w:r>
        <w:rPr>
          <w:rFonts w:hint="eastAsia" w:ascii="仿宋_GB2312" w:hAnsi="仿宋_GB2312" w:eastAsia="仿宋_GB2312" w:cs="Times New Roman"/>
          <w:sz w:val="32"/>
          <w:szCs w:val="32"/>
          <w:lang w:eastAsia="zh-CN"/>
        </w:rPr>
        <w:t>90%。</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（4）满意度指标：</w:t>
      </w:r>
      <w:r>
        <w:rPr>
          <w:rFonts w:hint="eastAsia" w:ascii="仿宋_GB2312" w:hAnsi="仿宋_GB2312" w:eastAsia="仿宋_GB2312"/>
          <w:sz w:val="32"/>
          <w:szCs w:val="32"/>
          <w:lang w:val="en-US" w:eastAsia="zh-CN"/>
        </w:rPr>
        <w:t>项目实施带动了</w:t>
      </w:r>
      <w:r>
        <w:rPr>
          <w:rFonts w:hint="eastAsia" w:ascii="仿宋_GB2312" w:hAnsi="仿宋_GB2312" w:eastAsia="仿宋_GB2312" w:cs="Times New Roman"/>
          <w:sz w:val="32"/>
          <w:szCs w:val="32"/>
          <w:lang w:eastAsia="zh-CN"/>
        </w:rPr>
        <w:t>保护区周边群众收入，</w:t>
      </w:r>
      <w:r>
        <w:rPr>
          <w:rFonts w:hint="eastAsia" w:ascii="仿宋_GB2312" w:hAnsi="仿宋_GB2312" w:eastAsia="仿宋_GB2312" w:cs="Times New Roman"/>
          <w:sz w:val="32"/>
          <w:szCs w:val="32"/>
          <w:lang w:val="en-US" w:eastAsia="zh-CN"/>
        </w:rPr>
        <w:t>提高了</w:t>
      </w:r>
      <w:r>
        <w:rPr>
          <w:rFonts w:hint="eastAsia" w:ascii="仿宋_GB2312" w:hAnsi="仿宋_GB2312" w:eastAsia="仿宋_GB2312" w:cs="Times New Roman"/>
          <w:sz w:val="32"/>
          <w:szCs w:val="32"/>
          <w:lang w:eastAsia="zh-CN"/>
        </w:rPr>
        <w:t>参与野生动植物保护意识</w:t>
      </w:r>
      <w:r>
        <w:rPr>
          <w:rFonts w:hint="eastAsia" w:ascii="仿宋_GB2312" w:hAnsi="仿宋_GB2312" w:eastAsia="仿宋_GB2312" w:cs="Times New Roman"/>
          <w:sz w:val="32"/>
          <w:szCs w:val="32"/>
          <w:lang w:val="en-US" w:eastAsia="zh-CN"/>
        </w:rPr>
        <w:t>和</w:t>
      </w:r>
      <w:r>
        <w:rPr>
          <w:rFonts w:hint="eastAsia" w:ascii="仿宋_GB2312" w:hAnsi="仿宋_GB2312" w:eastAsia="仿宋_GB2312" w:cs="Times New Roman"/>
          <w:sz w:val="32"/>
          <w:szCs w:val="32"/>
          <w:lang w:eastAsia="zh-CN"/>
        </w:rPr>
        <w:t>积极性，</w:t>
      </w:r>
      <w:r>
        <w:rPr>
          <w:rFonts w:hint="eastAsia" w:ascii="仿宋_GB2312" w:hAnsi="仿宋_GB2312" w:eastAsia="仿宋_GB2312" w:cs="Times New Roman"/>
          <w:sz w:val="32"/>
          <w:szCs w:val="32"/>
          <w:lang w:val="en-US" w:eastAsia="zh-CN"/>
        </w:rPr>
        <w:t>提高了林场职工和群众满意度。</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4.偏离绩效目标的原因和下一步改进措施</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结余部分资金上缴财政。</w:t>
      </w:r>
    </w:p>
    <w:p>
      <w:pPr>
        <w:pStyle w:val="2"/>
        <w:ind w:firstLine="321" w:firstLineChars="100"/>
        <w:rPr>
          <w:rFonts w:hint="eastAsia" w:ascii="仿宋_GB2312" w:hAnsi="仿宋_GB2312" w:eastAsia="仿宋_GB2312" w:cs="Times New Roman"/>
          <w:sz w:val="32"/>
          <w:szCs w:val="32"/>
          <w:lang w:val="en-US" w:eastAsia="zh-CN"/>
        </w:rPr>
      </w:pPr>
      <w:r>
        <w:rPr>
          <w:rFonts w:ascii="仿宋_GB2312" w:hAnsi="仿宋_GB2312" w:eastAsia="仿宋_GB2312" w:cs="Times New Roman"/>
          <w:sz w:val="32"/>
          <w:szCs w:val="32"/>
        </w:rPr>
        <w:t>（</w:t>
      </w:r>
      <w:r>
        <w:rPr>
          <w:rFonts w:hint="eastAsia" w:ascii="仿宋_GB2312" w:hAnsi="仿宋_GB2312" w:eastAsia="仿宋_GB2312" w:cs="Times New Roman"/>
          <w:sz w:val="32"/>
          <w:szCs w:val="32"/>
          <w:lang w:val="en-US" w:eastAsia="zh-CN"/>
        </w:rPr>
        <w:t>八</w:t>
      </w:r>
      <w:r>
        <w:rPr>
          <w:rFonts w:ascii="仿宋_GB2312" w:hAnsi="仿宋_GB2312" w:eastAsia="仿宋_GB2312" w:cs="Times New Roman"/>
          <w:sz w:val="32"/>
          <w:szCs w:val="32"/>
        </w:rPr>
        <w:t>）</w:t>
      </w:r>
      <w:r>
        <w:rPr>
          <w:rFonts w:hint="eastAsia" w:ascii="仿宋_GB2312" w:hAnsi="仿宋_GB2312" w:eastAsia="仿宋_GB2312" w:cs="Times New Roman"/>
          <w:sz w:val="32"/>
          <w:szCs w:val="32"/>
        </w:rPr>
        <w:t>国有林场改革发展补助</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lang w:eastAsia="zh-CN"/>
        </w:rPr>
        <w:t>2025年</w:t>
      </w:r>
      <w:r>
        <w:rPr>
          <w:rFonts w:ascii="仿宋_GB2312" w:hAnsi="仿宋_GB2312" w:eastAsia="仿宋_GB2312"/>
          <w:sz w:val="32"/>
          <w:szCs w:val="32"/>
        </w:rPr>
        <w:t>下达资金</w:t>
      </w:r>
      <w:r>
        <w:rPr>
          <w:rFonts w:hint="eastAsia" w:ascii="仿宋_GB2312" w:hAnsi="仿宋_GB2312" w:eastAsia="仿宋_GB2312"/>
          <w:sz w:val="32"/>
          <w:szCs w:val="32"/>
        </w:rPr>
        <w:t>3256.31</w:t>
      </w:r>
      <w:r>
        <w:rPr>
          <w:rFonts w:ascii="仿宋_GB2312" w:hAnsi="仿宋_GB2312" w:eastAsia="仿宋_GB2312"/>
          <w:sz w:val="32"/>
          <w:szCs w:val="32"/>
        </w:rPr>
        <w:t>万元，</w:t>
      </w:r>
      <w:r>
        <w:rPr>
          <w:rFonts w:hint="eastAsia" w:ascii="仿宋_GB2312" w:hAnsi="仿宋_GB2312" w:eastAsia="仿宋_GB2312"/>
          <w:sz w:val="32"/>
          <w:szCs w:val="32"/>
          <w:lang w:val="en-US" w:eastAsia="zh-CN"/>
        </w:rPr>
        <w:t>合计</w:t>
      </w:r>
      <w:r>
        <w:rPr>
          <w:rFonts w:hint="eastAsia" w:ascii="仿宋_GB2312" w:hAnsi="仿宋_GB2312" w:eastAsia="仿宋_GB2312"/>
          <w:sz w:val="32"/>
          <w:szCs w:val="32"/>
        </w:rPr>
        <w:t>完成预算执行3256.31万元，预算执行率</w:t>
      </w:r>
      <w:r>
        <w:rPr>
          <w:rFonts w:hint="eastAsia" w:ascii="仿宋_GB2312" w:hAnsi="仿宋_GB2312" w:eastAsia="仿宋_GB2312"/>
          <w:sz w:val="32"/>
          <w:szCs w:val="32"/>
          <w:lang w:val="en-US" w:eastAsia="zh-CN"/>
        </w:rPr>
        <w:t>100</w:t>
      </w:r>
      <w:r>
        <w:rPr>
          <w:rFonts w:ascii="仿宋_GB2312" w:hAnsi="仿宋_GB2312" w:eastAsia="仿宋_GB2312"/>
          <w:sz w:val="32"/>
          <w:szCs w:val="32"/>
        </w:rPr>
        <w:t>%</w:t>
      </w:r>
      <w:r>
        <w:rPr>
          <w:rFonts w:hint="eastAsia" w:ascii="仿宋_GB2312" w:hAnsi="仿宋_GB2312" w:eastAsia="仿宋_GB2312"/>
          <w:sz w:val="32"/>
          <w:szCs w:val="32"/>
        </w:rPr>
        <w:t>。</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2.总体绩效目标完成情况分析</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lang w:eastAsia="zh-CN"/>
        </w:rPr>
        <w:t>2025年及时为辖区3363名国有林场改革职工</w:t>
      </w:r>
      <w:r>
        <w:rPr>
          <w:rFonts w:hint="eastAsia" w:ascii="仿宋_GB2312" w:hAnsi="仿宋_GB2312" w:eastAsia="仿宋_GB2312"/>
          <w:sz w:val="32"/>
          <w:szCs w:val="32"/>
          <w:lang w:val="en-US" w:eastAsia="zh-CN"/>
        </w:rPr>
        <w:t>足额按时</w:t>
      </w:r>
      <w:r>
        <w:rPr>
          <w:rFonts w:hint="eastAsia" w:ascii="仿宋_GB2312" w:hAnsi="仿宋_GB2312" w:eastAsia="仿宋_GB2312"/>
          <w:sz w:val="32"/>
          <w:szCs w:val="32"/>
          <w:lang w:eastAsia="zh-CN"/>
        </w:rPr>
        <w:t>缴纳社保，发放工资，</w:t>
      </w:r>
      <w:r>
        <w:rPr>
          <w:rFonts w:hint="eastAsia" w:ascii="仿宋_GB2312" w:hAnsi="仿宋_GB2312" w:eastAsia="仿宋_GB2312"/>
          <w:sz w:val="32"/>
          <w:szCs w:val="32"/>
          <w:lang w:val="en-US" w:eastAsia="zh-CN"/>
        </w:rPr>
        <w:t>维护了林区的和谐稳定，维护了职工队伍的稳定性，加强了林区的巡护管理，使林区未发生人为大型破坏事件，</w:t>
      </w:r>
      <w:r>
        <w:rPr>
          <w:rFonts w:hint="eastAsia" w:ascii="仿宋_GB2312" w:hAnsi="仿宋_GB2312" w:eastAsia="仿宋_GB2312"/>
          <w:sz w:val="32"/>
          <w:szCs w:val="32"/>
          <w:lang w:eastAsia="zh-CN"/>
        </w:rPr>
        <w:t>保障了国有林场林区稳定运转。</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3.各项指标完成情况分析</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1）</w:t>
      </w:r>
      <w:r>
        <w:rPr>
          <w:rFonts w:hint="eastAsia" w:ascii="仿宋_GB2312" w:hAnsi="仿宋_GB2312" w:eastAsia="仿宋_GB2312"/>
          <w:sz w:val="32"/>
          <w:szCs w:val="32"/>
        </w:rPr>
        <w:t>成本指标</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val="en-US" w:eastAsia="zh-CN"/>
        </w:rPr>
        <w:t>成本指标：2025年本项目成本严格控制在预算范围之内，未出现预算调整情况。</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（2）</w:t>
      </w:r>
      <w:r>
        <w:rPr>
          <w:rFonts w:ascii="仿宋_GB2312" w:hAnsi="仿宋_GB2312" w:eastAsia="仿宋_GB2312"/>
          <w:sz w:val="32"/>
          <w:szCs w:val="32"/>
        </w:rPr>
        <w:t>产出指标</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①数量指标：国有林场改革补贴人员</w:t>
      </w:r>
      <w:r>
        <w:rPr>
          <w:rFonts w:hint="eastAsia" w:ascii="仿宋_GB2312" w:hAnsi="仿宋_GB2312" w:eastAsia="仿宋_GB2312"/>
          <w:sz w:val="32"/>
          <w:szCs w:val="32"/>
          <w:lang w:eastAsia="zh-CN"/>
        </w:rPr>
        <w:t>3363</w:t>
      </w:r>
      <w:r>
        <w:rPr>
          <w:rFonts w:hint="eastAsia" w:ascii="仿宋_GB2312" w:hAnsi="仿宋_GB2312" w:eastAsia="仿宋_GB2312" w:cs="Times New Roman"/>
          <w:sz w:val="32"/>
          <w:szCs w:val="32"/>
          <w:lang w:val="en-US" w:eastAsia="zh-CN"/>
        </w:rPr>
        <w:t>人。</w:t>
      </w:r>
    </w:p>
    <w:p>
      <w:pPr>
        <w:spacing w:line="600" w:lineRule="exact"/>
        <w:ind w:firstLine="640" w:firstLineChars="200"/>
        <w:rPr>
          <w:rFonts w:hint="default"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②质量指标：国有林场改革职工人员经费兑现率达到100%。</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③时效指标：国有林场改革职工人员经费发放及时。</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3）效益指标</w:t>
      </w:r>
    </w:p>
    <w:p>
      <w:pPr>
        <w:spacing w:line="600" w:lineRule="exact"/>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rPr>
        <w:t>效益</w:t>
      </w:r>
      <w:r>
        <w:rPr>
          <w:rFonts w:hint="eastAsia" w:ascii="仿宋_GB2312" w:hAnsi="仿宋_GB2312" w:eastAsia="仿宋_GB2312"/>
          <w:sz w:val="32"/>
          <w:szCs w:val="32"/>
          <w:lang w:val="en-US" w:eastAsia="zh-CN"/>
        </w:rPr>
        <w:t>指标</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项目实施有效维持了</w:t>
      </w:r>
      <w:r>
        <w:rPr>
          <w:rFonts w:hint="eastAsia" w:ascii="仿宋_GB2312" w:hAnsi="仿宋_GB2312" w:eastAsia="仿宋_GB2312"/>
          <w:sz w:val="32"/>
          <w:szCs w:val="32"/>
        </w:rPr>
        <w:t>国有林场林区稳定运转</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未发生</w:t>
      </w:r>
      <w:r>
        <w:rPr>
          <w:rFonts w:hint="eastAsia" w:ascii="仿宋_GB2312" w:hAnsi="仿宋_GB2312" w:eastAsia="仿宋_GB2312"/>
          <w:sz w:val="32"/>
          <w:szCs w:val="32"/>
        </w:rPr>
        <w:t>国有林场改革有责事件</w:t>
      </w:r>
      <w:r>
        <w:rPr>
          <w:rFonts w:hint="eastAsia" w:ascii="仿宋_GB2312" w:hAnsi="仿宋_GB2312" w:eastAsia="仿宋_GB2312"/>
          <w:sz w:val="32"/>
          <w:szCs w:val="32"/>
          <w:lang w:eastAsia="zh-CN"/>
        </w:rPr>
        <w:t>。</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sz w:val="32"/>
          <w:szCs w:val="32"/>
        </w:rPr>
        <w:t>（</w:t>
      </w:r>
      <w:r>
        <w:rPr>
          <w:rFonts w:ascii="仿宋_GB2312" w:hAnsi="仿宋_GB2312" w:eastAsia="仿宋_GB2312"/>
          <w:sz w:val="32"/>
          <w:szCs w:val="32"/>
        </w:rPr>
        <w:t>4）满意度指标：</w:t>
      </w:r>
      <w:r>
        <w:rPr>
          <w:rFonts w:hint="eastAsia" w:ascii="仿宋_GB2312" w:hAnsi="仿宋_GB2312" w:eastAsia="仿宋_GB2312"/>
          <w:sz w:val="32"/>
          <w:szCs w:val="32"/>
          <w:lang w:val="en-US" w:eastAsia="zh-CN"/>
        </w:rPr>
        <w:t>有效维持了</w:t>
      </w:r>
      <w:r>
        <w:rPr>
          <w:rFonts w:hint="eastAsia" w:ascii="仿宋_GB2312" w:hAnsi="仿宋_GB2312" w:eastAsia="仿宋_GB2312"/>
          <w:sz w:val="32"/>
          <w:szCs w:val="32"/>
        </w:rPr>
        <w:t>国有林场林区稳定运转</w:t>
      </w:r>
      <w:r>
        <w:rPr>
          <w:rFonts w:hint="eastAsia" w:ascii="仿宋_GB2312" w:hAnsi="仿宋_GB2312" w:eastAsia="仿宋_GB2312"/>
          <w:sz w:val="32"/>
          <w:szCs w:val="32"/>
          <w:lang w:val="en-US" w:eastAsia="zh-CN"/>
        </w:rPr>
        <w:t>，</w:t>
      </w:r>
      <w:r>
        <w:rPr>
          <w:rFonts w:hint="eastAsia" w:ascii="仿宋_GB2312" w:hAnsi="仿宋_GB2312" w:eastAsia="仿宋_GB2312" w:cs="Times New Roman"/>
          <w:sz w:val="32"/>
          <w:szCs w:val="32"/>
          <w:lang w:val="en-US" w:eastAsia="zh-CN"/>
        </w:rPr>
        <w:t>提高了</w:t>
      </w:r>
      <w:r>
        <w:rPr>
          <w:rFonts w:hint="eastAsia" w:ascii="仿宋_GB2312" w:hAnsi="仿宋_GB2312" w:eastAsia="仿宋_GB2312"/>
          <w:sz w:val="32"/>
          <w:szCs w:val="32"/>
        </w:rPr>
        <w:t>周边群众满意度</w:t>
      </w:r>
      <w:r>
        <w:rPr>
          <w:rFonts w:hint="eastAsia" w:ascii="仿宋_GB2312" w:hAnsi="仿宋_GB2312" w:eastAsia="仿宋_GB2312" w:cs="Times New Roman"/>
          <w:sz w:val="32"/>
          <w:szCs w:val="32"/>
          <w:lang w:val="en-US" w:eastAsia="zh-CN"/>
        </w:rPr>
        <w:t>。</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4.偏离绩效目标的原因和下一步改进措施</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无</w:t>
      </w:r>
    </w:p>
    <w:p>
      <w:pPr>
        <w:pStyle w:val="2"/>
        <w:ind w:firstLine="321" w:firstLineChars="100"/>
        <w:rPr>
          <w:rFonts w:hint="default" w:ascii="仿宋_GB2312" w:hAnsi="仿宋_GB2312" w:eastAsia="仿宋_GB2312" w:cs="Times New Roman"/>
          <w:sz w:val="32"/>
          <w:szCs w:val="32"/>
        </w:rPr>
      </w:pPr>
      <w:r>
        <w:rPr>
          <w:rFonts w:ascii="仿宋_GB2312" w:hAnsi="仿宋_GB2312" w:eastAsia="仿宋_GB2312" w:cs="Times New Roman"/>
          <w:sz w:val="32"/>
          <w:szCs w:val="32"/>
        </w:rPr>
        <w:t>（</w:t>
      </w:r>
      <w:r>
        <w:rPr>
          <w:rFonts w:hint="eastAsia" w:ascii="仿宋_GB2312" w:hAnsi="仿宋_GB2312" w:eastAsia="仿宋_GB2312" w:cs="Times New Roman"/>
          <w:sz w:val="32"/>
          <w:szCs w:val="32"/>
          <w:lang w:val="en-US" w:eastAsia="zh-CN"/>
        </w:rPr>
        <w:t>九</w:t>
      </w:r>
      <w:r>
        <w:rPr>
          <w:rFonts w:ascii="仿宋_GB2312" w:hAnsi="仿宋_GB2312" w:eastAsia="仿宋_GB2312" w:cs="Times New Roman"/>
          <w:sz w:val="32"/>
          <w:szCs w:val="32"/>
        </w:rPr>
        <w:t>）</w:t>
      </w:r>
      <w:r>
        <w:rPr>
          <w:rFonts w:hint="eastAsia" w:ascii="仿宋_GB2312" w:hAnsi="仿宋_GB2312" w:eastAsia="仿宋_GB2312" w:cs="Times New Roman"/>
          <w:sz w:val="32"/>
          <w:szCs w:val="32"/>
        </w:rPr>
        <w:t>房屋维修费</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1.项目支出预算执行情况</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2025年下达资金256.23万元，实际完成预算执行249.15万元，预算执行率97.24%。</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2.总体绩效目标完成情况分析</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25年完成</w:t>
      </w:r>
      <w:r>
        <w:rPr>
          <w:rFonts w:hint="eastAsia" w:ascii="仿宋_GB2312" w:hAnsi="仿宋_GB2312" w:eastAsia="仿宋_GB2312"/>
          <w:sz w:val="32"/>
          <w:szCs w:val="32"/>
          <w:lang w:val="en-US" w:eastAsia="zh-CN"/>
        </w:rPr>
        <w:t>相关单位办公楼、综合楼</w:t>
      </w:r>
      <w:r>
        <w:rPr>
          <w:rFonts w:hint="eastAsia" w:ascii="仿宋_GB2312" w:hAnsi="仿宋_GB2312" w:eastAsia="仿宋_GB2312"/>
          <w:sz w:val="32"/>
          <w:szCs w:val="32"/>
        </w:rPr>
        <w:t>房屋维修工作，完成拆除直埋预制保温管长度428米、室内管道安装长度424米、室外保温管道安装长度550米、维修检查井11座、现浇混凝土面层面积1317平方米，有效提升了办公环境，保障了机构的正常运转。</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3.各项指标完成情况分析</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（1）成本指标</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①经济成本指标：2025年本项目成本严格控制在预算范围之内，未出现预算调整情况。</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（2）产出指标</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①数量指标：2025年完成拆除直埋预制保温管长度428米，室内管道安装长度424米，室外保温管道安装长度550米，维修工程完成率100%，维修检查井11座，现浇混凝土面层面积1317平方米。</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②质量指标：维修工程质量合格率达到100%。</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③时效指标：投资完成和资金支付进度及时，项目完成及时、验收及时。</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（3）效益指标</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效益指标：安全文明施工率达到100%，房屋设施完好率100%，有责投诉事件0件，重大安全事故0起，长效管理机制健全，信息公开机制完善，运维管理机制健全。</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（4）满意度指标：项目涉及职工和周边群众满意度超过90%。</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4.偏离绩效目标的原因和下一步改进措施</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无</w:t>
      </w:r>
    </w:p>
    <w:p>
      <w:pPr>
        <w:pStyle w:val="2"/>
        <w:ind w:firstLine="321" w:firstLineChars="100"/>
        <w:rPr>
          <w:rFonts w:hint="eastAsia" w:ascii="仿宋_GB2312" w:hAnsi="仿宋_GB2312" w:eastAsia="仿宋_GB2312"/>
          <w:sz w:val="32"/>
          <w:szCs w:val="32"/>
        </w:rPr>
      </w:pPr>
      <w:r>
        <w:rPr>
          <w:rFonts w:ascii="仿宋_GB2312" w:hAnsi="仿宋_GB2312" w:eastAsia="仿宋_GB2312"/>
          <w:sz w:val="32"/>
          <w:szCs w:val="32"/>
        </w:rPr>
        <w:t>（</w:t>
      </w:r>
      <w:r>
        <w:rPr>
          <w:rFonts w:hint="eastAsia" w:ascii="仿宋_GB2312" w:hAnsi="仿宋_GB2312" w:eastAsia="仿宋_GB2312"/>
          <w:sz w:val="32"/>
          <w:szCs w:val="32"/>
          <w:lang w:val="en-US" w:eastAsia="zh-CN"/>
        </w:rPr>
        <w:t>十</w:t>
      </w:r>
      <w:r>
        <w:rPr>
          <w:rFonts w:ascii="仿宋_GB2312" w:hAnsi="仿宋_GB2312" w:eastAsia="仿宋_GB2312"/>
          <w:sz w:val="32"/>
          <w:szCs w:val="32"/>
        </w:rPr>
        <w:t>）</w:t>
      </w:r>
      <w:r>
        <w:rPr>
          <w:rFonts w:hint="eastAsia" w:ascii="仿宋_GB2312" w:hAnsi="仿宋_GB2312" w:eastAsia="仿宋_GB2312"/>
          <w:sz w:val="32"/>
          <w:szCs w:val="32"/>
        </w:rPr>
        <w:t>草资源保护培育与利用项目</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1.项目支出预算执行情况</w:t>
      </w:r>
    </w:p>
    <w:p>
      <w:pPr>
        <w:spacing w:line="600" w:lineRule="exact"/>
        <w:ind w:firstLine="640" w:firstLineChars="200"/>
        <w:rPr>
          <w:rFonts w:ascii="仿宋_GB2312" w:hAnsi="仿宋_GB2312" w:eastAsia="仿宋_GB2312"/>
          <w:color w:val="FF0000"/>
          <w:sz w:val="32"/>
          <w:szCs w:val="32"/>
        </w:rPr>
      </w:pPr>
      <w:r>
        <w:rPr>
          <w:rFonts w:hint="eastAsia" w:ascii="仿宋_GB2312" w:hAnsi="仿宋_GB2312" w:eastAsia="仿宋_GB2312"/>
          <w:sz w:val="32"/>
          <w:szCs w:val="32"/>
          <w:lang w:eastAsia="zh-CN"/>
        </w:rPr>
        <w:t>2025</w:t>
      </w:r>
      <w:r>
        <w:rPr>
          <w:rFonts w:ascii="仿宋_GB2312" w:hAnsi="仿宋_GB2312" w:eastAsia="仿宋_GB2312"/>
          <w:sz w:val="32"/>
          <w:szCs w:val="32"/>
        </w:rPr>
        <w:t>年下达资金</w:t>
      </w:r>
      <w:r>
        <w:rPr>
          <w:rFonts w:hint="eastAsia" w:ascii="仿宋_GB2312" w:hAnsi="仿宋_GB2312" w:eastAsia="仿宋_GB2312"/>
          <w:sz w:val="32"/>
          <w:szCs w:val="32"/>
        </w:rPr>
        <w:t>7085</w:t>
      </w:r>
      <w:r>
        <w:rPr>
          <w:rFonts w:ascii="仿宋_GB2312" w:hAnsi="仿宋_GB2312" w:eastAsia="仿宋_GB2312"/>
          <w:sz w:val="32"/>
          <w:szCs w:val="32"/>
        </w:rPr>
        <w:t>万元，实际完成预算执行</w:t>
      </w:r>
      <w:r>
        <w:rPr>
          <w:rFonts w:hint="eastAsia" w:ascii="仿宋_GB2312" w:hAnsi="仿宋_GB2312" w:eastAsia="仿宋_GB2312"/>
          <w:sz w:val="32"/>
          <w:szCs w:val="32"/>
        </w:rPr>
        <w:t>3944.53</w:t>
      </w:r>
      <w:r>
        <w:rPr>
          <w:rFonts w:ascii="仿宋_GB2312" w:hAnsi="仿宋_GB2312" w:eastAsia="仿宋_GB2312"/>
          <w:sz w:val="32"/>
          <w:szCs w:val="32"/>
        </w:rPr>
        <w:t>万元，预算执行率</w:t>
      </w:r>
      <w:r>
        <w:rPr>
          <w:rFonts w:hint="eastAsia" w:ascii="仿宋_GB2312" w:hAnsi="仿宋_GB2312" w:eastAsia="仿宋_GB2312"/>
          <w:sz w:val="32"/>
          <w:szCs w:val="32"/>
          <w:lang w:val="en-US" w:eastAsia="zh-CN"/>
        </w:rPr>
        <w:t>55.67%</w:t>
      </w:r>
      <w:r>
        <w:rPr>
          <w:rFonts w:hint="eastAsia" w:ascii="仿宋_GB2312" w:hAnsi="仿宋_GB2312" w:eastAsia="仿宋_GB2312"/>
          <w:sz w:val="32"/>
          <w:szCs w:val="32"/>
        </w:rPr>
        <w:t>。</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2.总体绩效目标完成情况分析</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2025年积极开展草原资源保护建设与利用工作，完成封山育林60903.00亩、退化林修复135719.00亩、人工造林9427.00亩，有效提升了森林质量，促进了林区生态可持续发展；完成新建林火视频前端监控系统38套、新建指挥中心系统硬件设备1套，购置一批背负式森林消防水泵等扑火机具，购置中型无人机14架，提升了对火灾风险的实时监测和预警能力，提升了甘肃白龙江林业保护中心森林防火科技水平与火灾应急扑救能力，实现了森林防火的科学化、通讯网络化、装备现代化、管理智能化，实现了对白龙江重点林区的全天候森林火灾预警监测，落实了森林火情的“早发现”，“早处置”，切实减少了森林火灾造成的损失，维护了森林资源安全、生态安全。</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3.各项指标完成情况分析</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（1）成本指标</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rPr>
        <w:t>成本指标</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lang w:val="en-US" w:eastAsia="zh-CN"/>
        </w:rPr>
        <w:t>未出现</w:t>
      </w:r>
      <w:r>
        <w:rPr>
          <w:rFonts w:hint="eastAsia" w:ascii="仿宋_GB2312" w:hAnsi="仿宋_GB2312" w:eastAsia="仿宋_GB2312" w:cs="Times New Roman"/>
          <w:sz w:val="32"/>
          <w:szCs w:val="32"/>
          <w:lang w:eastAsia="zh-CN"/>
        </w:rPr>
        <w:t>超规模、超标准、超概算项目，</w:t>
      </w:r>
      <w:r>
        <w:rPr>
          <w:rFonts w:hint="eastAsia" w:ascii="仿宋_GB2312" w:hAnsi="仿宋_GB2312" w:eastAsia="仿宋_GB2312" w:cs="Times New Roman"/>
          <w:sz w:val="32"/>
          <w:szCs w:val="32"/>
          <w:lang w:val="en-US" w:eastAsia="zh-CN"/>
        </w:rPr>
        <w:t>未对</w:t>
      </w:r>
      <w:r>
        <w:rPr>
          <w:rFonts w:hint="eastAsia" w:ascii="仿宋_GB2312" w:hAnsi="仿宋_GB2312" w:eastAsia="仿宋_GB2312" w:cs="Times New Roman"/>
          <w:sz w:val="32"/>
          <w:szCs w:val="32"/>
          <w:lang w:eastAsia="zh-CN"/>
        </w:rPr>
        <w:t>社会、对生态环境</w:t>
      </w:r>
      <w:r>
        <w:rPr>
          <w:rFonts w:hint="eastAsia" w:ascii="仿宋_GB2312" w:hAnsi="仿宋_GB2312" w:eastAsia="仿宋_GB2312" w:cs="Times New Roman"/>
          <w:sz w:val="32"/>
          <w:szCs w:val="32"/>
          <w:lang w:val="en-US" w:eastAsia="zh-CN"/>
        </w:rPr>
        <w:t>造成</w:t>
      </w:r>
      <w:r>
        <w:rPr>
          <w:rFonts w:hint="eastAsia" w:ascii="仿宋_GB2312" w:hAnsi="仿宋_GB2312" w:eastAsia="仿宋_GB2312" w:cs="Times New Roman"/>
          <w:sz w:val="32"/>
          <w:szCs w:val="32"/>
          <w:lang w:eastAsia="zh-CN"/>
        </w:rPr>
        <w:t>负面影响。</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2）产出指标</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rPr>
        <w:t>①数量指标</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lang w:val="en-US" w:eastAsia="zh-CN"/>
        </w:rPr>
        <w:t>2025年完成</w:t>
      </w:r>
      <w:r>
        <w:rPr>
          <w:rFonts w:hint="eastAsia" w:ascii="仿宋_GB2312" w:hAnsi="仿宋_GB2312" w:eastAsia="仿宋_GB2312" w:cs="Times New Roman"/>
          <w:sz w:val="32"/>
          <w:szCs w:val="32"/>
          <w:lang w:eastAsia="zh-CN"/>
        </w:rPr>
        <w:t>封山育林60903亩，功能完善管护用房2处，购置粉碎机（牵引式）8台，购置油锯100把，购置中型无人机14台，人工造林9427亩，退化林修复135719亩，项目咨询、监理等服务4项，新建管护用房9处，新建林火视频监控前端系统38套，新建指挥中心系统硬件设备1套，重建管护用房18处。</w:t>
      </w:r>
    </w:p>
    <w:p>
      <w:pPr>
        <w:spacing w:line="600" w:lineRule="exact"/>
        <w:ind w:firstLine="640" w:firstLineChars="200"/>
        <w:rPr>
          <w:rFonts w:hint="default" w:ascii="仿宋_GB2312" w:hAnsi="仿宋_GB2312" w:eastAsia="仿宋_GB2312"/>
          <w:sz w:val="32"/>
          <w:szCs w:val="32"/>
          <w:lang w:val="en-US" w:eastAsia="zh-CN"/>
        </w:rPr>
      </w:pPr>
      <w:r>
        <w:rPr>
          <w:rFonts w:hint="eastAsia" w:ascii="仿宋_GB2312" w:hAnsi="仿宋_GB2312" w:eastAsia="仿宋_GB2312"/>
          <w:sz w:val="32"/>
          <w:szCs w:val="32"/>
        </w:rPr>
        <w:t>②质量指标：设备符合设计要求</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购置合格，项目部分工作暂未到验收时间，部分工作暂未验收。</w:t>
      </w:r>
    </w:p>
    <w:p>
      <w:pPr>
        <w:spacing w:line="600" w:lineRule="exact"/>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rPr>
        <w:t>③时效指标：项目按期竣工率</w:t>
      </w:r>
      <w:r>
        <w:rPr>
          <w:rFonts w:hint="eastAsia" w:ascii="仿宋_GB2312" w:hAnsi="仿宋_GB2312" w:eastAsia="仿宋_GB2312"/>
          <w:sz w:val="32"/>
          <w:szCs w:val="32"/>
          <w:lang w:val="en-US" w:eastAsia="zh-CN"/>
        </w:rPr>
        <w:t>100%，</w:t>
      </w:r>
      <w:r>
        <w:rPr>
          <w:rFonts w:hint="eastAsia" w:ascii="仿宋_GB2312" w:hAnsi="仿宋_GB2312" w:eastAsia="仿宋_GB2312"/>
          <w:sz w:val="32"/>
          <w:szCs w:val="32"/>
        </w:rPr>
        <w:t>项目按设计实施完工率</w:t>
      </w:r>
      <w:r>
        <w:rPr>
          <w:rFonts w:hint="eastAsia" w:ascii="仿宋_GB2312" w:hAnsi="仿宋_GB2312" w:eastAsia="仿宋_GB2312"/>
          <w:sz w:val="32"/>
          <w:szCs w:val="32"/>
          <w:lang w:val="en-US" w:eastAsia="zh-CN"/>
        </w:rPr>
        <w:t>100%，</w:t>
      </w:r>
      <w:r>
        <w:rPr>
          <w:rFonts w:hint="eastAsia" w:ascii="仿宋_GB2312" w:hAnsi="仿宋_GB2312" w:eastAsia="仿宋_GB2312"/>
          <w:sz w:val="32"/>
          <w:szCs w:val="32"/>
        </w:rPr>
        <w:t>资金支付及时</w:t>
      </w:r>
      <w:r>
        <w:rPr>
          <w:rFonts w:hint="eastAsia" w:ascii="仿宋_GB2312" w:hAnsi="仿宋_GB2312" w:eastAsia="仿宋_GB2312"/>
          <w:sz w:val="32"/>
          <w:szCs w:val="32"/>
          <w:lang w:eastAsia="zh-CN"/>
        </w:rPr>
        <w:t>。</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3）效益指标</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效益指标：项目实施“两个责任”按项目落实到位，促进了林区经济可持续增长</w:t>
      </w:r>
      <w:r>
        <w:rPr>
          <w:rFonts w:hint="eastAsia" w:ascii="仿宋_GB2312" w:hAnsi="仿宋_GB2312" w:eastAsia="仿宋_GB2312"/>
          <w:sz w:val="32"/>
          <w:szCs w:val="32"/>
          <w:lang w:val="en-US" w:eastAsia="zh-CN"/>
        </w:rPr>
        <w:tab/>
      </w:r>
      <w:r>
        <w:rPr>
          <w:rFonts w:hint="eastAsia" w:ascii="仿宋_GB2312" w:hAnsi="仿宋_GB2312" w:eastAsia="仿宋_GB2312"/>
          <w:sz w:val="32"/>
          <w:szCs w:val="32"/>
          <w:lang w:val="en-US" w:eastAsia="zh-CN"/>
        </w:rPr>
        <w:t>，有效提高了资金使用效益，提升了森林草原防火群众认知度</w:t>
      </w:r>
      <w:r>
        <w:rPr>
          <w:rFonts w:hint="eastAsia" w:ascii="仿宋_GB2312" w:hAnsi="仿宋_GB2312" w:eastAsia="仿宋_GB2312"/>
          <w:sz w:val="32"/>
          <w:szCs w:val="32"/>
          <w:lang w:val="en-US" w:eastAsia="zh-CN"/>
        </w:rPr>
        <w:tab/>
      </w:r>
      <w:r>
        <w:rPr>
          <w:rFonts w:hint="eastAsia" w:ascii="仿宋_GB2312" w:hAnsi="仿宋_GB2312" w:eastAsia="仿宋_GB2312"/>
          <w:sz w:val="32"/>
          <w:szCs w:val="32"/>
          <w:lang w:val="en-US" w:eastAsia="zh-CN"/>
        </w:rPr>
        <w:t>，维护了社会安全稳定，有效改善了林区管护站点工作条件，增强了林区群众生态文明思想认识，增强了林区群众有害生物防控意识，林业有害生物成灾率为0，森林火灾受害率为0，提升了生态系统完整性，有效提升了森林质量，持续推动了林区森林防火高质量发展，持续维护了林区生物多样性，促进了林区生态可持续发展。</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4）满意度指标：</w:t>
      </w:r>
      <w:r>
        <w:rPr>
          <w:rFonts w:hint="eastAsia" w:ascii="仿宋_GB2312" w:hAnsi="仿宋_GB2312" w:eastAsia="仿宋_GB2312"/>
          <w:sz w:val="32"/>
          <w:szCs w:val="32"/>
          <w:lang w:val="en-US" w:eastAsia="zh-CN"/>
        </w:rPr>
        <w:t>项目实施维护了社会安全稳定，有效改善了林区管护站点工作条件，增强了林区群众生态文明思想认识，增强了林区群众有害生物防控意识</w:t>
      </w:r>
      <w:r>
        <w:rPr>
          <w:rFonts w:hint="eastAsia" w:ascii="仿宋" w:hAnsi="仿宋" w:eastAsia="仿宋" w:cs="仿宋"/>
          <w:color w:val="auto"/>
          <w:sz w:val="32"/>
          <w:szCs w:val="32"/>
          <w:lang w:val="en-US" w:eastAsia="zh-CN"/>
        </w:rPr>
        <w:t>，提高了林区职工及居民满意度</w:t>
      </w:r>
      <w:r>
        <w:rPr>
          <w:rFonts w:hint="eastAsia" w:ascii="仿宋_GB2312" w:hAnsi="仿宋_GB2312" w:eastAsia="仿宋_GB2312"/>
          <w:sz w:val="32"/>
          <w:szCs w:val="32"/>
        </w:rPr>
        <w:t>。</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4.偏离绩效目标的原因和下一步改进措施</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项目部分工作暂未到验收时间，部分工作质保金未支付，故预算执行率未达到100%。后续不断加强项目管理，</w:t>
      </w:r>
      <w:r>
        <w:rPr>
          <w:rFonts w:hint="eastAsia" w:ascii="仿宋" w:hAnsi="仿宋" w:eastAsia="仿宋" w:cs="仿宋"/>
          <w:sz w:val="32"/>
          <w:szCs w:val="32"/>
          <w:lang w:val="en-US" w:eastAsia="zh-CN"/>
        </w:rPr>
        <w:t>不断提升资金使用效益。</w:t>
      </w:r>
    </w:p>
    <w:p>
      <w:pPr>
        <w:pStyle w:val="2"/>
        <w:ind w:firstLine="321" w:firstLineChars="100"/>
        <w:rPr>
          <w:rFonts w:hint="eastAsia" w:ascii="仿宋_GB2312" w:hAnsi="仿宋_GB2312" w:eastAsia="仿宋_GB2312"/>
          <w:sz w:val="32"/>
          <w:szCs w:val="32"/>
          <w:highlight w:val="none"/>
        </w:rPr>
      </w:pPr>
      <w:r>
        <w:rPr>
          <w:rFonts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十一</w:t>
      </w:r>
      <w:r>
        <w:rPr>
          <w:rFonts w:ascii="仿宋_GB2312" w:hAnsi="仿宋_GB2312" w:eastAsia="仿宋_GB2312"/>
          <w:sz w:val="32"/>
          <w:szCs w:val="32"/>
          <w:highlight w:val="none"/>
        </w:rPr>
        <w:t>）</w:t>
      </w:r>
      <w:r>
        <w:rPr>
          <w:rFonts w:hint="eastAsia" w:ascii="仿宋_GB2312" w:hAnsi="仿宋_GB2312" w:eastAsia="仿宋_GB2312"/>
          <w:sz w:val="32"/>
          <w:szCs w:val="32"/>
          <w:highlight w:val="none"/>
        </w:rPr>
        <w:t>国土绿化支出</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1.项目支出预算执行情况</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2025年项目预算总计3508.77万元，包含当年下达资金1050.77万元，上年结转资金2458万元，合计完成预算执行959.59万元，预算执行率27.35%。</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2.总体绩效目标完成情况分析</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2025年积极开展国土绿化工作，完成中度退化草原修复治理1.3万亩，森林质量提升面积0.49万亩，草原生态修复治理面积0.5万亩，项目实施后，退化林修复保存率达到80%，有效改善了项目森林、草原、荒漠生态系统功能，实施带动临时就业超过1500人次。由于省级配套资金下达较晚和部分项目设计批复的较迟，导致项目前期筹备、招投标、采伐证办理、施工组织等工作无法按计划推进。该项目正在实施中。</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3.各项指标完成情况分析</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（1）成本指标</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成本指标：项目成本严格控制在预算范围之内，未出现预算调整情况。</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（2）产出指标</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①数量指标：完成中度退化草原修复治理面积1.3万亩，森林质量提升面积0.49万亩，草原生态修复治理面积0.5万亩。</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②质量指标：退化林修复验收合格率95%。</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③时效指标：退化林修复及时，中度退化草原修复治理及时。</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（3）效益指标</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效益指标：项目实施将带动就业人数超过1500人次，退化林修复保存率80%，森林、草原、荒漠生态系统功能改善可持续影响明显，长效管理机制健全。</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（5）满意度指标：项目实施区有效提高了植被盖度，有效提升了项目实施区产草量，提升了牧民群众满意度。</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4.偏离绩效目标的原因和下一步改进措施</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由于部分资金下达较晚和部分项目设计批复的较迟，导致项目前期筹备、招投标、采伐证办理、施工组织等工作无法按计划推进，该项目正在实施中，后续加强管理保障项目实施。</w:t>
      </w:r>
    </w:p>
    <w:p>
      <w:pPr>
        <w:pStyle w:val="2"/>
        <w:ind w:firstLine="321" w:firstLineChars="100"/>
        <w:rPr>
          <w:rFonts w:hint="default" w:ascii="仿宋_GB2312" w:hAnsi="仿宋_GB2312" w:eastAsia="仿宋_GB2312" w:cs="Times New Roman"/>
          <w:sz w:val="32"/>
          <w:szCs w:val="32"/>
          <w:highlight w:val="none"/>
        </w:rPr>
      </w:pPr>
      <w:r>
        <w:rPr>
          <w:rFonts w:hint="eastAsia" w:ascii="仿宋_GB2312" w:hAnsi="仿宋_GB2312" w:eastAsia="仿宋_GB2312" w:cs="Times New Roman"/>
          <w:sz w:val="32"/>
          <w:szCs w:val="32"/>
          <w:highlight w:val="none"/>
          <w:lang w:eastAsia="zh-CN"/>
        </w:rPr>
        <w:t>（</w:t>
      </w:r>
      <w:r>
        <w:rPr>
          <w:rFonts w:hint="eastAsia" w:ascii="仿宋_GB2312" w:hAnsi="仿宋_GB2312" w:eastAsia="仿宋_GB2312" w:cs="Times New Roman"/>
          <w:sz w:val="32"/>
          <w:szCs w:val="32"/>
          <w:highlight w:val="none"/>
          <w:lang w:val="en-US" w:eastAsia="zh-CN"/>
        </w:rPr>
        <w:t>十二）</w:t>
      </w:r>
      <w:r>
        <w:rPr>
          <w:rFonts w:hint="eastAsia" w:ascii="仿宋_GB2312" w:hAnsi="仿宋_GB2312" w:eastAsia="仿宋_GB2312" w:cs="Times New Roman"/>
          <w:sz w:val="32"/>
          <w:szCs w:val="32"/>
          <w:highlight w:val="none"/>
        </w:rPr>
        <w:t>2025年农业专项第一批中央基建甘肃省白龙江林区松材线虫病等重大林业有害生物防控能力提升建设项目</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1.项目支出预算执行情况</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sz w:val="32"/>
          <w:szCs w:val="32"/>
          <w:lang w:eastAsia="zh-CN"/>
        </w:rPr>
        <w:t>2025</w:t>
      </w:r>
      <w:r>
        <w:rPr>
          <w:rFonts w:ascii="仿宋_GB2312" w:hAnsi="仿宋_GB2312" w:eastAsia="仿宋_GB2312"/>
          <w:sz w:val="32"/>
          <w:szCs w:val="32"/>
        </w:rPr>
        <w:t>年</w:t>
      </w:r>
      <w:r>
        <w:rPr>
          <w:rFonts w:hint="eastAsia" w:ascii="仿宋_GB2312" w:hAnsi="仿宋_GB2312" w:eastAsia="仿宋_GB2312"/>
          <w:sz w:val="32"/>
          <w:szCs w:val="32"/>
          <w:lang w:val="en-US" w:eastAsia="zh-CN"/>
        </w:rPr>
        <w:t>项目预算总计1593万元，包含当年</w:t>
      </w:r>
      <w:r>
        <w:rPr>
          <w:rFonts w:ascii="仿宋_GB2312" w:hAnsi="仿宋_GB2312" w:eastAsia="仿宋_GB2312"/>
          <w:sz w:val="32"/>
          <w:szCs w:val="32"/>
        </w:rPr>
        <w:t>下达资金</w:t>
      </w:r>
      <w:r>
        <w:rPr>
          <w:rFonts w:hint="eastAsia" w:ascii="仿宋_GB2312" w:hAnsi="仿宋_GB2312" w:eastAsia="仿宋_GB2312"/>
          <w:sz w:val="32"/>
          <w:szCs w:val="32"/>
        </w:rPr>
        <w:t>967</w:t>
      </w:r>
      <w:r>
        <w:rPr>
          <w:rFonts w:ascii="仿宋_GB2312" w:hAnsi="仿宋_GB2312" w:eastAsia="仿宋_GB2312"/>
          <w:sz w:val="32"/>
          <w:szCs w:val="32"/>
        </w:rPr>
        <w:t>万元，</w:t>
      </w:r>
      <w:r>
        <w:rPr>
          <w:rFonts w:hint="eastAsia" w:ascii="仿宋_GB2312" w:hAnsi="仿宋_GB2312" w:eastAsia="仿宋_GB2312"/>
          <w:sz w:val="32"/>
          <w:szCs w:val="32"/>
          <w:lang w:val="en-US" w:eastAsia="zh-CN"/>
        </w:rPr>
        <w:t>上年结转资金626万元</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合计</w:t>
      </w:r>
      <w:r>
        <w:rPr>
          <w:rFonts w:ascii="仿宋_GB2312" w:hAnsi="仿宋_GB2312" w:eastAsia="仿宋_GB2312"/>
          <w:sz w:val="32"/>
          <w:szCs w:val="32"/>
        </w:rPr>
        <w:t>完成预算执行</w:t>
      </w:r>
      <w:r>
        <w:rPr>
          <w:rFonts w:hint="eastAsia" w:ascii="仿宋_GB2312" w:hAnsi="仿宋_GB2312" w:eastAsia="仿宋_GB2312"/>
          <w:sz w:val="32"/>
          <w:szCs w:val="32"/>
        </w:rPr>
        <w:t>1586.13</w:t>
      </w:r>
      <w:r>
        <w:rPr>
          <w:rFonts w:hint="eastAsia" w:ascii="仿宋_GB2312" w:hAnsi="仿宋_GB2312" w:eastAsia="仿宋_GB2312"/>
          <w:sz w:val="32"/>
          <w:szCs w:val="32"/>
        </w:rPr>
        <w:tab/>
      </w:r>
      <w:r>
        <w:rPr>
          <w:rFonts w:ascii="仿宋_GB2312" w:hAnsi="仿宋_GB2312" w:eastAsia="仿宋_GB2312"/>
          <w:sz w:val="32"/>
          <w:szCs w:val="32"/>
        </w:rPr>
        <w:t>万元，预算执行率</w:t>
      </w:r>
      <w:r>
        <w:rPr>
          <w:rFonts w:hint="eastAsia" w:ascii="仿宋_GB2312" w:hAnsi="仿宋_GB2312" w:eastAsia="仿宋_GB2312"/>
          <w:sz w:val="32"/>
          <w:szCs w:val="32"/>
        </w:rPr>
        <w:t>99.57%</w:t>
      </w:r>
      <w:r>
        <w:rPr>
          <w:rFonts w:ascii="仿宋_GB2312" w:hAnsi="仿宋_GB2312" w:eastAsia="仿宋_GB2312"/>
          <w:sz w:val="32"/>
          <w:szCs w:val="32"/>
        </w:rPr>
        <w:t>。</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2.总体绩效目标完成情况分析</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2025年积极开展松材线虫病等重大林业有害生物防治工作，购置测报工具箱140套、虫情测报灯38个、高倍高清望远镜20架、固定翼无人机1架、喷药无人机20架、摄像机20套、微距照相机20台等林业有害生物防控设备、检疫御灾设备及监测预警设备，利用物联网、大数据云计算、信息智能终端等新一代信息技术与现代生态保护相融合，搭建松材线虫病自动化分子监测系统（便携式）2套、松材线虫病自动化分子监测系统（固定式）8套，有效改善了白龙江林区林业有害生物防控体系基础设施薄弱的现状，全面提升了项目区松材线虫病疫情监测预警、检疫御灾和防治减灾能力，建立起了科学高效的林业有害生物防治体系，做到了控制增量，新发疫情实现了“早发现、早报告、早除治、早拔除”，强化了灾害预防措施、提高了应急防治能力，推进了社会化、规范化、科学化、智能化防治，有效控制了辖区内松材线虫病疫情的发生，保护了白龙江林区的绿水青山，坚实保障白龙江林区森林健康、生态稳定。</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3.各项指标完成情况分析</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（1）成本指标</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rPr>
        <w:t>成本指标</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lang w:val="en-US" w:eastAsia="zh-CN"/>
        </w:rPr>
        <w:t>未出现</w:t>
      </w:r>
      <w:r>
        <w:rPr>
          <w:rFonts w:hint="eastAsia" w:ascii="仿宋_GB2312" w:hAnsi="仿宋_GB2312" w:eastAsia="仿宋_GB2312" w:cs="Times New Roman"/>
          <w:sz w:val="32"/>
          <w:szCs w:val="32"/>
          <w:lang w:eastAsia="zh-CN"/>
        </w:rPr>
        <w:t>超规模、超标准、超概算项目，</w:t>
      </w:r>
      <w:r>
        <w:rPr>
          <w:rFonts w:hint="eastAsia" w:ascii="仿宋_GB2312" w:hAnsi="仿宋_GB2312" w:eastAsia="仿宋_GB2312" w:cs="Times New Roman"/>
          <w:sz w:val="32"/>
          <w:szCs w:val="32"/>
          <w:lang w:val="en-US" w:eastAsia="zh-CN"/>
        </w:rPr>
        <w:t>未对</w:t>
      </w:r>
      <w:r>
        <w:rPr>
          <w:rFonts w:hint="eastAsia" w:ascii="仿宋_GB2312" w:hAnsi="仿宋_GB2312" w:eastAsia="仿宋_GB2312" w:cs="Times New Roman"/>
          <w:sz w:val="32"/>
          <w:szCs w:val="32"/>
          <w:lang w:eastAsia="zh-CN"/>
        </w:rPr>
        <w:t>社会、对生态环境</w:t>
      </w:r>
      <w:r>
        <w:rPr>
          <w:rFonts w:hint="eastAsia" w:ascii="仿宋_GB2312" w:hAnsi="仿宋_GB2312" w:eastAsia="仿宋_GB2312" w:cs="Times New Roman"/>
          <w:sz w:val="32"/>
          <w:szCs w:val="32"/>
          <w:lang w:val="en-US" w:eastAsia="zh-CN"/>
        </w:rPr>
        <w:t>造成</w:t>
      </w:r>
      <w:r>
        <w:rPr>
          <w:rFonts w:hint="eastAsia" w:ascii="仿宋_GB2312" w:hAnsi="仿宋_GB2312" w:eastAsia="仿宋_GB2312" w:cs="Times New Roman"/>
          <w:sz w:val="32"/>
          <w:szCs w:val="32"/>
          <w:lang w:eastAsia="zh-CN"/>
        </w:rPr>
        <w:t>负面影响。</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2）产出指标</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rPr>
        <w:t>①数量指标</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lang w:val="en-US" w:eastAsia="zh-CN"/>
        </w:rPr>
        <w:t>完成购置</w:t>
      </w:r>
      <w:r>
        <w:rPr>
          <w:rFonts w:hint="eastAsia" w:ascii="仿宋_GB2312" w:hAnsi="仿宋_GB2312" w:eastAsia="仿宋_GB2312" w:cs="Times New Roman"/>
          <w:sz w:val="32"/>
          <w:szCs w:val="32"/>
          <w:lang w:eastAsia="zh-CN"/>
        </w:rPr>
        <w:t>测报工具箱140套，虫情测报灯38个，高倍高清望远镜20架，固定翼无人机1架，喷药无人机20架，摄像机（复眼智能云台）20套，松材线虫病自动化分子监测系统（便携式2套，松材线虫病自动化分子监测系统（固定式）8套，微距照相机20台，</w:t>
      </w:r>
      <w:r>
        <w:rPr>
          <w:rFonts w:hint="eastAsia" w:ascii="仿宋_GB2312" w:hAnsi="仿宋_GB2312" w:eastAsia="仿宋_GB2312" w:cs="Times New Roman"/>
          <w:sz w:val="32"/>
          <w:szCs w:val="32"/>
          <w:lang w:val="en-US" w:eastAsia="zh-CN"/>
        </w:rPr>
        <w:t>完成</w:t>
      </w:r>
      <w:r>
        <w:rPr>
          <w:rFonts w:hint="eastAsia" w:ascii="仿宋_GB2312" w:hAnsi="仿宋_GB2312" w:eastAsia="仿宋_GB2312" w:cs="Times New Roman"/>
          <w:sz w:val="32"/>
          <w:szCs w:val="32"/>
          <w:lang w:eastAsia="zh-CN"/>
        </w:rPr>
        <w:t>林业草原有害生物防治能力建设项目1个。</w:t>
      </w:r>
    </w:p>
    <w:p>
      <w:pPr>
        <w:spacing w:line="600" w:lineRule="exact"/>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rPr>
        <w:t>②质量指标：“两个责任”按项目落实到位率</w:t>
      </w:r>
      <w:r>
        <w:rPr>
          <w:rFonts w:hint="eastAsia" w:ascii="仿宋_GB2312" w:hAnsi="仿宋_GB2312" w:eastAsia="仿宋_GB2312"/>
          <w:sz w:val="32"/>
          <w:szCs w:val="32"/>
          <w:lang w:val="en-US" w:eastAsia="zh-CN"/>
        </w:rPr>
        <w:t>100</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工程竣工验收合格率100%</w:t>
      </w:r>
      <w:r>
        <w:rPr>
          <w:rFonts w:hint="eastAsia" w:ascii="仿宋_GB2312" w:hAnsi="仿宋_GB2312" w:eastAsia="仿宋_GB2312"/>
          <w:sz w:val="32"/>
          <w:szCs w:val="32"/>
          <w:lang w:eastAsia="zh-CN"/>
        </w:rPr>
        <w:t>。</w:t>
      </w:r>
    </w:p>
    <w:p>
      <w:pPr>
        <w:spacing w:line="600" w:lineRule="exact"/>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rPr>
        <w:t>③时效指标：</w:t>
      </w:r>
      <w:r>
        <w:rPr>
          <w:rFonts w:hint="eastAsia" w:ascii="仿宋_GB2312" w:hAnsi="仿宋_GB2312" w:eastAsia="仿宋_GB2312"/>
          <w:sz w:val="32"/>
          <w:szCs w:val="32"/>
          <w:lang w:val="en-US" w:eastAsia="zh-CN"/>
        </w:rPr>
        <w:t>项目</w:t>
      </w:r>
      <w:r>
        <w:rPr>
          <w:rFonts w:hint="eastAsia" w:ascii="仿宋_GB2312" w:hAnsi="仿宋_GB2312" w:eastAsia="仿宋_GB2312"/>
          <w:sz w:val="32"/>
          <w:szCs w:val="32"/>
        </w:rPr>
        <w:t>按进度按计划实施</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年度计划投资完成率100%</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项目开工率100%</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中央预算内投资支付率99.2</w:t>
      </w:r>
      <w:r>
        <w:rPr>
          <w:rFonts w:hint="eastAsia" w:ascii="仿宋_GB2312" w:hAnsi="仿宋_GB2312" w:eastAsia="仿宋_GB2312"/>
          <w:sz w:val="32"/>
          <w:szCs w:val="32"/>
          <w:lang w:val="en-US" w:eastAsia="zh-CN"/>
        </w:rPr>
        <w:t>9</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3）效益指标</w:t>
      </w:r>
    </w:p>
    <w:p>
      <w:pPr>
        <w:spacing w:line="60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效益指标：项目实施有效提升了动植物保护防控能力，审计、督查、巡视等指出问题项目比例0%，林业有害生物成灾率0%，有效促进了林草生态可持续发展。</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4）满意度指标：</w:t>
      </w:r>
      <w:r>
        <w:rPr>
          <w:rFonts w:hint="eastAsia" w:ascii="仿宋_GB2312" w:hAnsi="仿宋_GB2312" w:eastAsia="仿宋_GB2312"/>
          <w:sz w:val="32"/>
          <w:szCs w:val="32"/>
          <w:lang w:val="en-US" w:eastAsia="zh-CN"/>
        </w:rPr>
        <w:t>项目实施</w:t>
      </w:r>
      <w:r>
        <w:rPr>
          <w:rFonts w:hint="eastAsia" w:ascii="仿宋" w:hAnsi="仿宋" w:eastAsia="仿宋" w:cs="仿宋"/>
          <w:color w:val="auto"/>
          <w:sz w:val="32"/>
          <w:szCs w:val="32"/>
          <w:lang w:val="en-US" w:eastAsia="zh-CN"/>
        </w:rPr>
        <w:t>有效调动职工管护积极性，提高了林区职工及居民满意度</w:t>
      </w:r>
      <w:r>
        <w:rPr>
          <w:rFonts w:hint="eastAsia" w:ascii="仿宋_GB2312" w:hAnsi="仿宋_GB2312" w:eastAsia="仿宋_GB2312"/>
          <w:sz w:val="32"/>
          <w:szCs w:val="32"/>
        </w:rPr>
        <w:t>。</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4.偏离绩效目标的原因和下一步改进措施</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lang w:val="en-US" w:eastAsia="zh-CN"/>
        </w:rPr>
        <w:t>项目已完成，部分质保金未支付，故预算执行率未达到100%。后续不断加强项目管理，</w:t>
      </w:r>
      <w:r>
        <w:rPr>
          <w:rFonts w:hint="eastAsia" w:ascii="仿宋" w:hAnsi="仿宋" w:eastAsia="仿宋" w:cs="仿宋"/>
          <w:sz w:val="32"/>
          <w:szCs w:val="32"/>
          <w:lang w:val="en-US" w:eastAsia="zh-CN"/>
        </w:rPr>
        <w:t>不断提升资金使用效益</w:t>
      </w:r>
      <w:r>
        <w:rPr>
          <w:rFonts w:hint="eastAsia" w:ascii="仿宋_GB2312" w:hAnsi="仿宋_GB2312" w:eastAsia="仿宋_GB2312"/>
          <w:sz w:val="32"/>
          <w:szCs w:val="32"/>
        </w:rPr>
        <w:t>。</w:t>
      </w:r>
    </w:p>
    <w:p>
      <w:pPr>
        <w:pStyle w:val="2"/>
        <w:ind w:firstLine="321" w:firstLineChars="100"/>
        <w:rPr>
          <w:rFonts w:hint="default" w:ascii="仿宋_GB2312" w:hAnsi="仿宋_GB2312" w:eastAsia="仿宋_GB2312"/>
          <w:sz w:val="32"/>
          <w:szCs w:val="32"/>
        </w:rPr>
      </w:pPr>
      <w:r>
        <w:rPr>
          <w:rFonts w:ascii="仿宋_GB2312" w:hAnsi="仿宋_GB2312" w:eastAsia="仿宋_GB2312"/>
          <w:sz w:val="32"/>
          <w:szCs w:val="32"/>
        </w:rPr>
        <w:t>（十</w:t>
      </w:r>
      <w:r>
        <w:rPr>
          <w:rFonts w:hint="eastAsia" w:ascii="仿宋_GB2312" w:hAnsi="仿宋_GB2312" w:eastAsia="仿宋_GB2312"/>
          <w:sz w:val="32"/>
          <w:szCs w:val="32"/>
          <w:lang w:val="en-US" w:eastAsia="zh-CN"/>
        </w:rPr>
        <w:t>三</w:t>
      </w:r>
      <w:r>
        <w:rPr>
          <w:rFonts w:ascii="仿宋_GB2312" w:hAnsi="仿宋_GB2312" w:eastAsia="仿宋_GB2312"/>
          <w:sz w:val="32"/>
          <w:szCs w:val="32"/>
        </w:rPr>
        <w:t>）</w:t>
      </w:r>
      <w:r>
        <w:rPr>
          <w:rFonts w:hint="eastAsia" w:ascii="仿宋_GB2312" w:hAnsi="仿宋_GB2312" w:eastAsia="仿宋_GB2312"/>
          <w:sz w:val="32"/>
          <w:szCs w:val="32"/>
          <w:lang w:eastAsia="zh-CN"/>
        </w:rPr>
        <w:t>2025年</w:t>
      </w:r>
      <w:r>
        <w:rPr>
          <w:rFonts w:hint="eastAsia" w:ascii="仿宋_GB2312" w:hAnsi="仿宋_GB2312" w:eastAsia="仿宋_GB2312"/>
          <w:sz w:val="32"/>
          <w:szCs w:val="32"/>
        </w:rPr>
        <w:t>中央基建投资甘肃省白龙江林区森林火灾高风险区综合治理建设项目</w:t>
      </w:r>
    </w:p>
    <w:p>
      <w:pPr>
        <w:spacing w:line="600" w:lineRule="exact"/>
        <w:ind w:firstLine="643" w:firstLineChars="200"/>
        <w:rPr>
          <w:rFonts w:ascii="仿宋_GB2312" w:hAnsi="仿宋_GB2312" w:eastAsia="仿宋_GB2312"/>
          <w:b/>
          <w:sz w:val="32"/>
          <w:szCs w:val="32"/>
          <w:highlight w:val="none"/>
        </w:rPr>
      </w:pPr>
      <w:r>
        <w:rPr>
          <w:rFonts w:ascii="仿宋_GB2312" w:hAnsi="仿宋_GB2312" w:eastAsia="仿宋_GB2312"/>
          <w:b/>
          <w:sz w:val="32"/>
          <w:szCs w:val="32"/>
          <w:highlight w:val="none"/>
        </w:rPr>
        <w:t>1.项目支出预算执行情况</w:t>
      </w:r>
    </w:p>
    <w:p>
      <w:pPr>
        <w:spacing w:line="600" w:lineRule="exact"/>
        <w:ind w:firstLine="640" w:firstLineChars="200"/>
        <w:rPr>
          <w:rFonts w:hint="eastAsia" w:ascii="仿宋_GB2312" w:hAnsi="仿宋_GB2312" w:eastAsia="仿宋_GB2312" w:cs="Times New Roman"/>
          <w:sz w:val="32"/>
          <w:szCs w:val="32"/>
        </w:rPr>
      </w:pPr>
      <w:r>
        <w:rPr>
          <w:rFonts w:hint="eastAsia" w:ascii="仿宋_GB2312" w:hAnsi="仿宋_GB2312" w:eastAsia="仿宋_GB2312"/>
          <w:sz w:val="32"/>
          <w:szCs w:val="32"/>
          <w:lang w:val="en-US" w:eastAsia="zh-CN"/>
        </w:rPr>
        <w:t>项目为2024年结转资金，资金数</w:t>
      </w:r>
      <w:r>
        <w:rPr>
          <w:rFonts w:hint="eastAsia" w:ascii="仿宋_GB2312" w:hAnsi="仿宋_GB2312" w:eastAsia="仿宋_GB2312" w:cs="Times New Roman"/>
          <w:sz w:val="32"/>
          <w:szCs w:val="32"/>
        </w:rPr>
        <w:t>2362万元</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rPr>
        <w:t>实际预算执行2362万元，预算执行率为</w:t>
      </w:r>
      <w:r>
        <w:rPr>
          <w:rFonts w:hint="eastAsia" w:ascii="仿宋_GB2312" w:hAnsi="仿宋_GB2312" w:eastAsia="仿宋_GB2312" w:cs="Times New Roman"/>
          <w:sz w:val="32"/>
          <w:szCs w:val="32"/>
          <w:lang w:val="en-US" w:eastAsia="zh-CN"/>
        </w:rPr>
        <w:t>100</w:t>
      </w:r>
      <w:r>
        <w:rPr>
          <w:rFonts w:hint="eastAsia" w:ascii="仿宋_GB2312" w:hAnsi="仿宋_GB2312" w:eastAsia="仿宋_GB2312" w:cs="Times New Roman"/>
          <w:sz w:val="32"/>
          <w:szCs w:val="32"/>
        </w:rPr>
        <w:t>%。</w:t>
      </w:r>
    </w:p>
    <w:p>
      <w:pPr>
        <w:spacing w:line="600" w:lineRule="exact"/>
        <w:ind w:firstLine="643" w:firstLineChars="200"/>
        <w:rPr>
          <w:rFonts w:ascii="仿宋_GB2312" w:hAnsi="仿宋_GB2312" w:eastAsia="仿宋_GB2312"/>
          <w:b/>
          <w:sz w:val="32"/>
          <w:szCs w:val="32"/>
          <w:highlight w:val="none"/>
        </w:rPr>
      </w:pPr>
      <w:r>
        <w:rPr>
          <w:rFonts w:ascii="仿宋_GB2312" w:hAnsi="仿宋_GB2312" w:eastAsia="仿宋_GB2312"/>
          <w:b/>
          <w:sz w:val="32"/>
          <w:szCs w:val="32"/>
          <w:highlight w:val="none"/>
        </w:rPr>
        <w:t>2.总体绩效目标完成情况分析</w:t>
      </w:r>
    </w:p>
    <w:p>
      <w:pPr>
        <w:spacing w:line="600" w:lineRule="exact"/>
        <w:ind w:firstLine="640" w:firstLineChars="200"/>
        <w:rPr>
          <w:rFonts w:hint="eastAsia" w:ascii="仿宋_GB2312" w:hAnsi="仿宋_GB2312" w:eastAsia="仿宋_GB2312" w:cs="Times New Roman"/>
          <w:sz w:val="32"/>
          <w:szCs w:val="32"/>
          <w:highlight w:val="none"/>
          <w:lang w:eastAsia="zh-CN"/>
        </w:rPr>
      </w:pPr>
      <w:r>
        <w:rPr>
          <w:rFonts w:hint="eastAsia" w:ascii="仿宋_GB2312" w:hAnsi="仿宋_GB2312" w:eastAsia="仿宋_GB2312" w:cs="Times New Roman"/>
          <w:sz w:val="32"/>
          <w:szCs w:val="32"/>
          <w:highlight w:val="none"/>
          <w:lang w:eastAsia="zh-CN"/>
        </w:rPr>
        <w:t>2025年完成新建林火视频前端监控系统38套、新建指挥中心系统硬件设备1套、升级改造监控中心1处，购置小型无人机46架、中型无人机14架，购置运兵车5辆、机具运输车7辆，有效提升了对火灾风险的实时监测和预警能力，提升了甘肃白龙江林业保护中心森林防火科技水平与火灾应急扑救能力，实现了森林防火的科学化、通讯网络化、装备现代化、管理智能化，完善了林火监测预警设施，实现了对白龙江重点林区的全天候森林火灾预警监测，落实了森林火情的“早发现”，补充购置了森林消防车辆和防灭火装备，增强了白龙江林区各管护中心扑火队伍的应急扑救能力，实现了森林火灾的“早处置”，切实减少了森林火灾造成的损失，为维护森林资源安全、生态安全和白龙江林区经济健康、稳定、持续发展提供了有力支撑。</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3.各项指标完成情况分析</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1）</w:t>
      </w:r>
      <w:r>
        <w:rPr>
          <w:rFonts w:hint="eastAsia" w:ascii="仿宋_GB2312" w:hAnsi="仿宋_GB2312" w:eastAsia="仿宋_GB2312"/>
          <w:sz w:val="32"/>
          <w:szCs w:val="32"/>
        </w:rPr>
        <w:t>成本指标</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cs="Times New Roman"/>
          <w:sz w:val="32"/>
          <w:szCs w:val="32"/>
          <w:lang w:eastAsia="zh-CN"/>
        </w:rPr>
        <w:t>成本指标：</w:t>
      </w:r>
      <w:r>
        <w:rPr>
          <w:rFonts w:hint="eastAsia" w:ascii="仿宋_GB2312" w:hAnsi="仿宋_GB2312" w:eastAsia="仿宋_GB2312"/>
          <w:sz w:val="32"/>
          <w:szCs w:val="32"/>
        </w:rPr>
        <w:t>单位造价及购置成本2362万元</w:t>
      </w:r>
      <w:r>
        <w:rPr>
          <w:rFonts w:hint="eastAsia" w:ascii="仿宋_GB2312" w:hAnsi="仿宋_GB2312" w:eastAsia="仿宋_GB2312"/>
          <w:sz w:val="32"/>
          <w:szCs w:val="32"/>
          <w:lang w:eastAsia="zh-CN"/>
        </w:rPr>
        <w:t>，</w:t>
      </w:r>
      <w:r>
        <w:rPr>
          <w:rFonts w:hint="eastAsia" w:ascii="仿宋_GB2312" w:hAnsi="仿宋_GB2312" w:eastAsia="仿宋_GB2312" w:cs="Times New Roman"/>
          <w:sz w:val="32"/>
          <w:szCs w:val="32"/>
          <w:lang w:val="en-US" w:eastAsia="zh-CN"/>
        </w:rPr>
        <w:t>项目成本严格控制在预算范围内，未对社会和生态环境造成负面影响。</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（2）产出指标</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①数量指标：</w:t>
      </w:r>
      <w:r>
        <w:rPr>
          <w:rFonts w:hint="eastAsia" w:ascii="仿宋_GB2312" w:hAnsi="仿宋_GB2312" w:eastAsia="仿宋_GB2312" w:cs="Times New Roman"/>
          <w:sz w:val="32"/>
          <w:szCs w:val="32"/>
          <w:lang w:val="en-US" w:eastAsia="zh-CN"/>
        </w:rPr>
        <w:t>2025年完成</w:t>
      </w:r>
      <w:r>
        <w:rPr>
          <w:rFonts w:hint="eastAsia" w:ascii="仿宋_GB2312" w:hAnsi="仿宋_GB2312" w:eastAsia="仿宋_GB2312" w:cs="Times New Roman"/>
          <w:sz w:val="32"/>
          <w:szCs w:val="32"/>
          <w:lang w:eastAsia="zh-CN"/>
        </w:rPr>
        <w:t>改造升级指挥中心1套，购置防火专用车辆12辆，购置扑火机具110台，购置小型无人机46台，购置中型无人机14台，新建林火视频监控前端系统38套，新建指挥中心系统硬件设备1套。</w:t>
      </w:r>
    </w:p>
    <w:p>
      <w:pPr>
        <w:spacing w:line="600" w:lineRule="exact"/>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rPr>
        <w:t>②质量指标：林火视频监控系统建设质量</w:t>
      </w:r>
      <w:r>
        <w:rPr>
          <w:rFonts w:hint="eastAsia" w:ascii="仿宋_GB2312" w:hAnsi="仿宋_GB2312" w:eastAsia="仿宋_GB2312"/>
          <w:sz w:val="32"/>
          <w:szCs w:val="32"/>
          <w:lang w:val="en-US" w:eastAsia="zh-CN"/>
        </w:rPr>
        <w:t>达到100%，</w:t>
      </w:r>
      <w:r>
        <w:rPr>
          <w:rFonts w:hint="eastAsia" w:ascii="仿宋_GB2312" w:hAnsi="仿宋_GB2312" w:eastAsia="仿宋_GB2312"/>
          <w:sz w:val="32"/>
          <w:szCs w:val="32"/>
        </w:rPr>
        <w:t>符合行业标准</w:t>
      </w:r>
      <w:r>
        <w:rPr>
          <w:rFonts w:hint="eastAsia" w:ascii="仿宋_GB2312" w:hAnsi="仿宋_GB2312" w:eastAsia="仿宋_GB2312"/>
          <w:sz w:val="32"/>
          <w:szCs w:val="32"/>
          <w:lang w:val="en-US" w:eastAsia="zh-CN"/>
        </w:rPr>
        <w:t>达到</w:t>
      </w:r>
      <w:r>
        <w:rPr>
          <w:rFonts w:hint="eastAsia" w:ascii="仿宋_GB2312" w:hAnsi="仿宋_GB2312" w:eastAsia="仿宋_GB2312"/>
          <w:sz w:val="32"/>
          <w:szCs w:val="32"/>
        </w:rPr>
        <w:t>100%</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森林火灾受害率</w:t>
      </w:r>
      <w:r>
        <w:rPr>
          <w:rFonts w:hint="eastAsia" w:ascii="仿宋_GB2312" w:hAnsi="仿宋_GB2312" w:eastAsia="仿宋_GB2312"/>
          <w:sz w:val="32"/>
          <w:szCs w:val="32"/>
          <w:lang w:val="en-US" w:eastAsia="zh-CN"/>
        </w:rPr>
        <w:t>为</w:t>
      </w:r>
      <w:r>
        <w:rPr>
          <w:rFonts w:hint="eastAsia" w:ascii="仿宋_GB2312" w:hAnsi="仿宋_GB2312" w:eastAsia="仿宋_GB2312"/>
          <w:sz w:val="32"/>
          <w:szCs w:val="32"/>
        </w:rPr>
        <w:t>0</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设备符合设计要求率100%</w:t>
      </w:r>
      <w:r>
        <w:rPr>
          <w:rFonts w:hint="eastAsia" w:ascii="仿宋_GB2312" w:hAnsi="仿宋_GB2312" w:eastAsia="仿宋_GB2312"/>
          <w:sz w:val="32"/>
          <w:szCs w:val="32"/>
          <w:lang w:eastAsia="zh-CN"/>
        </w:rPr>
        <w:t>。</w:t>
      </w:r>
    </w:p>
    <w:p>
      <w:pPr>
        <w:spacing w:line="600" w:lineRule="exact"/>
        <w:ind w:firstLine="640" w:firstLineChars="200"/>
        <w:rPr>
          <w:rFonts w:hint="default"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eastAsia="zh-CN"/>
        </w:rPr>
        <w:t>③时效指标：项目按期完成率</w:t>
      </w:r>
      <w:r>
        <w:rPr>
          <w:rFonts w:hint="eastAsia" w:ascii="仿宋_GB2312" w:hAnsi="仿宋_GB2312" w:eastAsia="仿宋_GB2312" w:cs="Times New Roman"/>
          <w:sz w:val="32"/>
          <w:szCs w:val="32"/>
          <w:lang w:val="en-US" w:eastAsia="zh-CN"/>
        </w:rPr>
        <w:t>100%，</w:t>
      </w:r>
      <w:r>
        <w:rPr>
          <w:rFonts w:hint="eastAsia" w:ascii="仿宋_GB2312" w:hAnsi="仿宋_GB2312" w:eastAsia="仿宋_GB2312" w:cs="Times New Roman"/>
          <w:sz w:val="32"/>
          <w:szCs w:val="32"/>
          <w:lang w:eastAsia="zh-CN"/>
        </w:rPr>
        <w:t>资金按合同要求及时支付率</w:t>
      </w:r>
      <w:r>
        <w:rPr>
          <w:rFonts w:hint="eastAsia" w:ascii="仿宋_GB2312" w:hAnsi="仿宋_GB2312" w:eastAsia="仿宋_GB2312" w:cs="Times New Roman"/>
          <w:sz w:val="32"/>
          <w:szCs w:val="32"/>
          <w:lang w:val="en-US" w:eastAsia="zh-CN"/>
        </w:rPr>
        <w:t>100%。</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3）效益指标</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效益指标：“两个责任”按项目落实到位率</w:t>
      </w:r>
      <w:r>
        <w:rPr>
          <w:rFonts w:hint="eastAsia" w:ascii="仿宋_GB2312" w:hAnsi="仿宋_GB2312" w:eastAsia="仿宋_GB2312" w:cs="Times New Roman"/>
          <w:sz w:val="32"/>
          <w:szCs w:val="32"/>
          <w:lang w:val="en-US" w:eastAsia="zh-CN"/>
        </w:rPr>
        <w:t>达到</w:t>
      </w:r>
      <w:r>
        <w:rPr>
          <w:rFonts w:hint="eastAsia" w:ascii="仿宋_GB2312" w:hAnsi="仿宋_GB2312" w:eastAsia="仿宋_GB2312" w:cs="Times New Roman"/>
          <w:sz w:val="32"/>
          <w:szCs w:val="32"/>
          <w:lang w:eastAsia="zh-CN"/>
        </w:rPr>
        <w:t>100%，年度计划投资完成率100%，森林草原防火群众认知度</w:t>
      </w:r>
      <w:r>
        <w:rPr>
          <w:rFonts w:hint="eastAsia" w:ascii="仿宋_GB2312" w:hAnsi="仿宋_GB2312" w:eastAsia="仿宋_GB2312" w:cs="Times New Roman"/>
          <w:sz w:val="32"/>
          <w:szCs w:val="32"/>
          <w:lang w:val="en-US" w:eastAsia="zh-CN"/>
        </w:rPr>
        <w:t>得到</w:t>
      </w:r>
      <w:r>
        <w:rPr>
          <w:rFonts w:hint="eastAsia" w:ascii="仿宋_GB2312" w:hAnsi="仿宋_GB2312" w:eastAsia="仿宋_GB2312" w:cs="Times New Roman"/>
          <w:sz w:val="32"/>
          <w:szCs w:val="32"/>
          <w:lang w:eastAsia="zh-CN"/>
        </w:rPr>
        <w:t>普遍提升，维护</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社会安全稳定，森林防火基础设施水平</w:t>
      </w:r>
      <w:r>
        <w:rPr>
          <w:rFonts w:hint="eastAsia" w:ascii="仿宋_GB2312" w:hAnsi="仿宋_GB2312" w:eastAsia="仿宋_GB2312" w:cs="Times New Roman"/>
          <w:sz w:val="32"/>
          <w:szCs w:val="32"/>
          <w:lang w:val="en-US" w:eastAsia="zh-CN"/>
        </w:rPr>
        <w:t>得到</w:t>
      </w:r>
      <w:r>
        <w:rPr>
          <w:rFonts w:hint="eastAsia" w:ascii="仿宋_GB2312" w:hAnsi="仿宋_GB2312" w:eastAsia="仿宋_GB2312" w:cs="Times New Roman"/>
          <w:sz w:val="32"/>
          <w:szCs w:val="32"/>
          <w:lang w:eastAsia="zh-CN"/>
        </w:rPr>
        <w:t>明显提高，生态系统完整性明显提高，持续推动</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林区森林防火高质量发展。</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4）满意度指标：</w:t>
      </w:r>
      <w:r>
        <w:rPr>
          <w:rFonts w:hint="eastAsia" w:ascii="仿宋_GB2312" w:hAnsi="仿宋_GB2312" w:eastAsia="仿宋_GB2312"/>
          <w:sz w:val="32"/>
          <w:szCs w:val="32"/>
          <w:lang w:val="en-US" w:eastAsia="zh-CN"/>
        </w:rPr>
        <w:t>项目实施</w:t>
      </w:r>
      <w:r>
        <w:rPr>
          <w:rFonts w:hint="eastAsia" w:ascii="仿宋_GB2312" w:hAnsi="仿宋_GB2312" w:eastAsia="仿宋_GB2312" w:cs="Times New Roman"/>
          <w:sz w:val="32"/>
          <w:szCs w:val="32"/>
          <w:lang w:val="en-US" w:eastAsia="zh-CN"/>
        </w:rPr>
        <w:t>有效促进了</w:t>
      </w:r>
      <w:r>
        <w:rPr>
          <w:rFonts w:hint="eastAsia" w:ascii="仿宋_GB2312" w:hAnsi="仿宋_GB2312" w:eastAsia="仿宋_GB2312" w:cs="Times New Roman"/>
          <w:sz w:val="32"/>
          <w:szCs w:val="32"/>
          <w:lang w:eastAsia="zh-CN"/>
        </w:rPr>
        <w:t>森林、草原生态系统</w:t>
      </w:r>
      <w:r>
        <w:rPr>
          <w:rFonts w:hint="eastAsia" w:ascii="仿宋_GB2312" w:hAnsi="仿宋_GB2312" w:eastAsia="仿宋_GB2312" w:cs="Times New Roman"/>
          <w:sz w:val="32"/>
          <w:szCs w:val="32"/>
          <w:lang w:val="en-US" w:eastAsia="zh-CN"/>
        </w:rPr>
        <w:t>的可持续发展</w:t>
      </w:r>
      <w:r>
        <w:rPr>
          <w:rFonts w:hint="eastAsia" w:ascii="仿宋_GB2312" w:hAnsi="仿宋_GB2312" w:eastAsia="仿宋_GB2312"/>
          <w:sz w:val="32"/>
          <w:szCs w:val="32"/>
          <w:lang w:val="en-US" w:eastAsia="zh-CN"/>
        </w:rPr>
        <w:t>，有效</w:t>
      </w:r>
      <w:r>
        <w:rPr>
          <w:rFonts w:hint="eastAsia" w:ascii="仿宋" w:hAnsi="仿宋" w:eastAsia="仿宋" w:cs="仿宋"/>
          <w:color w:val="auto"/>
          <w:sz w:val="32"/>
          <w:szCs w:val="32"/>
          <w:lang w:val="en-US" w:eastAsia="zh-CN"/>
        </w:rPr>
        <w:t>提高了林区群众的满意度</w:t>
      </w:r>
      <w:r>
        <w:rPr>
          <w:rFonts w:hint="eastAsia" w:ascii="仿宋_GB2312" w:hAnsi="仿宋_GB2312" w:eastAsia="仿宋_GB2312"/>
          <w:sz w:val="32"/>
          <w:szCs w:val="32"/>
        </w:rPr>
        <w:t>。</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4.偏离绩效目标的原因和下一步改进措施</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lang w:val="en-US" w:eastAsia="zh-CN"/>
        </w:rPr>
        <w:t>无。</w:t>
      </w:r>
      <w:r>
        <w:rPr>
          <w:rFonts w:hint="eastAsia" w:ascii="仿宋_GB2312" w:hAnsi="仿宋_GB2312" w:eastAsia="仿宋_GB2312"/>
          <w:sz w:val="32"/>
          <w:szCs w:val="32"/>
        </w:rPr>
        <w:t>。</w:t>
      </w:r>
    </w:p>
    <w:p>
      <w:pPr>
        <w:pStyle w:val="2"/>
        <w:ind w:firstLine="321" w:firstLineChars="100"/>
        <w:rPr>
          <w:rFonts w:hint="default" w:ascii="仿宋_GB2312" w:hAnsi="仿宋_GB2312" w:eastAsia="仿宋_GB2312"/>
          <w:sz w:val="32"/>
          <w:szCs w:val="32"/>
        </w:rPr>
      </w:pPr>
      <w:r>
        <w:rPr>
          <w:rFonts w:ascii="仿宋_GB2312" w:hAnsi="仿宋_GB2312" w:eastAsia="仿宋_GB2312"/>
          <w:sz w:val="32"/>
          <w:szCs w:val="32"/>
        </w:rPr>
        <w:t>（十</w:t>
      </w:r>
      <w:r>
        <w:rPr>
          <w:rFonts w:hint="eastAsia" w:ascii="仿宋_GB2312" w:hAnsi="仿宋_GB2312" w:eastAsia="仿宋_GB2312"/>
          <w:sz w:val="32"/>
          <w:szCs w:val="32"/>
          <w:lang w:val="en-US" w:eastAsia="zh-CN"/>
        </w:rPr>
        <w:t>四</w:t>
      </w:r>
      <w:r>
        <w:rPr>
          <w:rFonts w:ascii="仿宋_GB2312" w:hAnsi="仿宋_GB2312" w:eastAsia="仿宋_GB2312"/>
          <w:sz w:val="32"/>
          <w:szCs w:val="32"/>
        </w:rPr>
        <w:t>）</w:t>
      </w:r>
      <w:r>
        <w:rPr>
          <w:rFonts w:hint="eastAsia" w:ascii="仿宋_GB2312" w:hAnsi="仿宋_GB2312" w:eastAsia="仿宋_GB2312"/>
          <w:sz w:val="32"/>
          <w:szCs w:val="32"/>
          <w:lang w:eastAsia="zh-CN"/>
        </w:rPr>
        <w:t>2025年</w:t>
      </w:r>
      <w:r>
        <w:rPr>
          <w:rFonts w:hint="eastAsia" w:ascii="仿宋_GB2312" w:hAnsi="仿宋_GB2312" w:eastAsia="仿宋_GB2312"/>
          <w:sz w:val="32"/>
          <w:szCs w:val="32"/>
        </w:rPr>
        <w:t>中央基建投资甘肃省白龙江林业保护中心国有林场管护用房建设项目</w:t>
      </w:r>
    </w:p>
    <w:p>
      <w:pPr>
        <w:spacing w:line="600" w:lineRule="exact"/>
        <w:ind w:firstLine="643" w:firstLineChars="200"/>
        <w:rPr>
          <w:rFonts w:ascii="仿宋_GB2312" w:hAnsi="仿宋_GB2312" w:eastAsia="仿宋_GB2312"/>
          <w:b/>
          <w:sz w:val="32"/>
          <w:szCs w:val="32"/>
          <w:highlight w:val="none"/>
        </w:rPr>
      </w:pPr>
      <w:r>
        <w:rPr>
          <w:rFonts w:ascii="仿宋_GB2312" w:hAnsi="仿宋_GB2312" w:eastAsia="仿宋_GB2312"/>
          <w:b/>
          <w:sz w:val="32"/>
          <w:szCs w:val="32"/>
          <w:highlight w:val="none"/>
        </w:rPr>
        <w:t>1.项目支出预算执行情况</w:t>
      </w:r>
    </w:p>
    <w:p>
      <w:pPr>
        <w:spacing w:line="600" w:lineRule="exact"/>
        <w:ind w:firstLine="640" w:firstLineChars="200"/>
        <w:rPr>
          <w:rFonts w:hint="eastAsia" w:ascii="仿宋_GB2312" w:hAnsi="仿宋_GB2312" w:eastAsia="仿宋_GB2312" w:cs="Times New Roman"/>
          <w:sz w:val="32"/>
          <w:szCs w:val="32"/>
        </w:rPr>
      </w:pPr>
      <w:r>
        <w:rPr>
          <w:rFonts w:hint="eastAsia" w:ascii="仿宋_GB2312" w:hAnsi="仿宋_GB2312" w:eastAsia="仿宋_GB2312"/>
          <w:sz w:val="32"/>
          <w:szCs w:val="32"/>
          <w:lang w:val="en-US" w:eastAsia="zh-CN"/>
        </w:rPr>
        <w:t>项目为2024年结转资金，资金数</w:t>
      </w:r>
      <w:r>
        <w:rPr>
          <w:rFonts w:hint="eastAsia" w:ascii="仿宋_GB2312" w:hAnsi="仿宋_GB2312" w:eastAsia="仿宋_GB2312" w:cs="Times New Roman"/>
          <w:sz w:val="32"/>
          <w:szCs w:val="32"/>
        </w:rPr>
        <w:t>1065万元</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rPr>
        <w:t>实际预算执行1065万元，预算执行率为</w:t>
      </w:r>
      <w:r>
        <w:rPr>
          <w:rFonts w:hint="eastAsia" w:ascii="仿宋_GB2312" w:hAnsi="仿宋_GB2312" w:eastAsia="仿宋_GB2312" w:cs="Times New Roman"/>
          <w:sz w:val="32"/>
          <w:szCs w:val="32"/>
          <w:lang w:val="en-US" w:eastAsia="zh-CN"/>
        </w:rPr>
        <w:t>100</w:t>
      </w:r>
      <w:r>
        <w:rPr>
          <w:rFonts w:hint="eastAsia" w:ascii="仿宋_GB2312" w:hAnsi="仿宋_GB2312" w:eastAsia="仿宋_GB2312" w:cs="Times New Roman"/>
          <w:sz w:val="32"/>
          <w:szCs w:val="32"/>
        </w:rPr>
        <w:t>%。</w:t>
      </w:r>
    </w:p>
    <w:p>
      <w:pPr>
        <w:spacing w:line="600" w:lineRule="exact"/>
        <w:ind w:firstLine="643" w:firstLineChars="200"/>
        <w:rPr>
          <w:rFonts w:ascii="仿宋_GB2312" w:hAnsi="仿宋_GB2312" w:eastAsia="仿宋_GB2312"/>
          <w:b/>
          <w:sz w:val="32"/>
          <w:szCs w:val="32"/>
          <w:highlight w:val="none"/>
        </w:rPr>
      </w:pPr>
      <w:r>
        <w:rPr>
          <w:rFonts w:ascii="仿宋_GB2312" w:hAnsi="仿宋_GB2312" w:eastAsia="仿宋_GB2312"/>
          <w:b/>
          <w:sz w:val="32"/>
          <w:szCs w:val="32"/>
          <w:highlight w:val="none"/>
        </w:rPr>
        <w:t>2.总体绩效目标完成情况分析</w:t>
      </w:r>
    </w:p>
    <w:p>
      <w:pPr>
        <w:spacing w:line="600" w:lineRule="exact"/>
        <w:ind w:firstLine="640" w:firstLineChars="200"/>
        <w:rPr>
          <w:rFonts w:hint="eastAsia" w:ascii="仿宋_GB2312" w:hAnsi="仿宋_GB2312" w:eastAsia="仿宋_GB2312" w:cs="Times New Roman"/>
          <w:sz w:val="32"/>
          <w:szCs w:val="32"/>
          <w:highlight w:val="none"/>
          <w:lang w:eastAsia="zh-CN"/>
        </w:rPr>
      </w:pPr>
      <w:r>
        <w:rPr>
          <w:rFonts w:hint="eastAsia" w:ascii="仿宋_GB2312" w:hAnsi="仿宋_GB2312" w:eastAsia="仿宋_GB2312" w:cs="Times New Roman"/>
          <w:sz w:val="32"/>
          <w:szCs w:val="32"/>
          <w:highlight w:val="none"/>
          <w:lang w:eastAsia="zh-CN"/>
        </w:rPr>
        <w:t>2025年积极开展管护用房建设工作，完成功能完善管护用房建设2处，完成加固改造管护用房4处，完成新建管护用房9处，完成重建管护用房18处，通过本项目的实施，实现了甘肃省白龙江林业保护中心国有林场管护刚性需求，完善了护林工作需求，解决了甘肃省白龙江林业保护中心国有林场管护用房的短缺问题，提升了甘肃省白龙江林业保护中心国有林场综合管护功能，提高了林场管护质量。</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3.各项指标完成情况分析</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1）</w:t>
      </w:r>
      <w:r>
        <w:rPr>
          <w:rFonts w:hint="eastAsia" w:ascii="仿宋_GB2312" w:hAnsi="仿宋_GB2312" w:eastAsia="仿宋_GB2312"/>
          <w:sz w:val="32"/>
          <w:szCs w:val="32"/>
        </w:rPr>
        <w:t>成本指标</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cs="Times New Roman"/>
          <w:sz w:val="32"/>
          <w:szCs w:val="32"/>
          <w:lang w:eastAsia="zh-CN"/>
        </w:rPr>
        <w:t>成本指标：</w:t>
      </w:r>
      <w:r>
        <w:rPr>
          <w:rFonts w:hint="eastAsia" w:ascii="仿宋_GB2312" w:hAnsi="仿宋_GB2312" w:eastAsia="仿宋_GB2312" w:cs="Times New Roman"/>
          <w:sz w:val="32"/>
          <w:szCs w:val="32"/>
          <w:lang w:val="en-US" w:eastAsia="zh-CN"/>
        </w:rPr>
        <w:t>项目成本严格控制在预算范围内，未对社会和生态环境造成负面影响。</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（2）产出指标</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①数量指标：</w:t>
      </w:r>
      <w:r>
        <w:rPr>
          <w:rFonts w:hint="eastAsia" w:ascii="仿宋_GB2312" w:hAnsi="仿宋_GB2312" w:eastAsia="仿宋_GB2312" w:cs="Times New Roman"/>
          <w:sz w:val="32"/>
          <w:szCs w:val="32"/>
          <w:lang w:val="en-US" w:eastAsia="zh-CN"/>
        </w:rPr>
        <w:t>完成</w:t>
      </w:r>
      <w:r>
        <w:rPr>
          <w:rFonts w:hint="eastAsia" w:ascii="仿宋_GB2312" w:hAnsi="仿宋_GB2312" w:eastAsia="仿宋_GB2312" w:cs="Times New Roman"/>
          <w:sz w:val="32"/>
          <w:szCs w:val="32"/>
          <w:lang w:eastAsia="zh-CN"/>
        </w:rPr>
        <w:t>功能完善管护用房2处，加固改造管护用房4处，新建管护用房9处，重建管护用房18处。</w:t>
      </w:r>
    </w:p>
    <w:p>
      <w:pPr>
        <w:spacing w:line="600" w:lineRule="exact"/>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rPr>
        <w:t>②质量指标：工程验收合格率100%</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管护用房建设质量</w:t>
      </w:r>
      <w:r>
        <w:rPr>
          <w:rFonts w:hint="eastAsia" w:ascii="仿宋_GB2312" w:hAnsi="仿宋_GB2312" w:eastAsia="仿宋_GB2312"/>
          <w:sz w:val="32"/>
          <w:szCs w:val="32"/>
        </w:rPr>
        <w:tab/>
      </w:r>
      <w:r>
        <w:rPr>
          <w:rFonts w:hint="eastAsia" w:ascii="仿宋_GB2312" w:hAnsi="仿宋_GB2312" w:eastAsia="仿宋_GB2312"/>
          <w:sz w:val="32"/>
          <w:szCs w:val="32"/>
        </w:rPr>
        <w:tab/>
      </w:r>
      <w:r>
        <w:rPr>
          <w:rFonts w:hint="eastAsia" w:ascii="仿宋_GB2312" w:hAnsi="仿宋_GB2312" w:eastAsia="仿宋_GB2312"/>
          <w:sz w:val="32"/>
          <w:szCs w:val="32"/>
        </w:rPr>
        <w:t>符合建设要求</w:t>
      </w:r>
      <w:r>
        <w:rPr>
          <w:rFonts w:hint="eastAsia" w:ascii="仿宋_GB2312" w:hAnsi="仿宋_GB2312" w:eastAsia="仿宋_GB2312"/>
          <w:sz w:val="32"/>
          <w:szCs w:val="32"/>
          <w:lang w:eastAsia="zh-CN"/>
        </w:rPr>
        <w:t>。</w:t>
      </w:r>
    </w:p>
    <w:p>
      <w:pPr>
        <w:spacing w:line="600" w:lineRule="exact"/>
        <w:ind w:firstLine="640" w:firstLineChars="200"/>
        <w:rPr>
          <w:rFonts w:hint="default"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eastAsia="zh-CN"/>
        </w:rPr>
        <w:t>③时效指标：</w:t>
      </w:r>
      <w:r>
        <w:rPr>
          <w:rFonts w:hint="eastAsia" w:ascii="仿宋_GB2312" w:hAnsi="仿宋_GB2312" w:eastAsia="仿宋_GB2312" w:cs="Times New Roman"/>
          <w:sz w:val="32"/>
          <w:szCs w:val="32"/>
          <w:lang w:val="en-US" w:eastAsia="zh-CN"/>
        </w:rPr>
        <w:t>项目完成及时。</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3）效益指标</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效益指标：</w:t>
      </w:r>
      <w:r>
        <w:rPr>
          <w:rFonts w:hint="eastAsia" w:ascii="仿宋_GB2312" w:hAnsi="仿宋_GB2312" w:eastAsia="仿宋_GB2312" w:cs="Times New Roman"/>
          <w:sz w:val="32"/>
          <w:szCs w:val="32"/>
          <w:lang w:val="en-US" w:eastAsia="zh-CN"/>
        </w:rPr>
        <w:t>项目实施</w:t>
      </w:r>
      <w:r>
        <w:rPr>
          <w:rFonts w:hint="eastAsia" w:ascii="仿宋_GB2312" w:hAnsi="仿宋_GB2312" w:eastAsia="仿宋_GB2312" w:cs="Times New Roman"/>
          <w:sz w:val="32"/>
          <w:szCs w:val="32"/>
          <w:lang w:eastAsia="zh-CN"/>
        </w:rPr>
        <w:t>有效带动</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区域经济发展，</w:t>
      </w:r>
      <w:r>
        <w:rPr>
          <w:rFonts w:hint="eastAsia" w:ascii="仿宋_GB2312" w:hAnsi="仿宋_GB2312" w:eastAsia="仿宋_GB2312" w:cs="Times New Roman"/>
          <w:sz w:val="32"/>
          <w:szCs w:val="32"/>
          <w:lang w:val="en-US" w:eastAsia="zh-CN"/>
        </w:rPr>
        <w:t>有效</w:t>
      </w:r>
      <w:r>
        <w:rPr>
          <w:rFonts w:hint="eastAsia" w:ascii="仿宋_GB2312" w:hAnsi="仿宋_GB2312" w:eastAsia="仿宋_GB2312" w:cs="Times New Roman"/>
          <w:sz w:val="32"/>
          <w:szCs w:val="32"/>
          <w:lang w:eastAsia="zh-CN"/>
        </w:rPr>
        <w:t>改善</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林区工作条件，维护</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林区社会和谐稳定，加强</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林草资源保护，有效保持</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林草资源持续增长。</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4）满意度指标：</w:t>
      </w:r>
      <w:r>
        <w:rPr>
          <w:rFonts w:hint="eastAsia" w:ascii="仿宋_GB2312" w:hAnsi="仿宋_GB2312" w:eastAsia="仿宋_GB2312"/>
          <w:sz w:val="32"/>
          <w:szCs w:val="32"/>
          <w:lang w:val="en-US" w:eastAsia="zh-CN"/>
        </w:rPr>
        <w:t>项目实施</w:t>
      </w:r>
      <w:r>
        <w:rPr>
          <w:rFonts w:hint="eastAsia" w:ascii="仿宋_GB2312" w:hAnsi="仿宋_GB2312" w:eastAsia="仿宋_GB2312" w:cs="Times New Roman"/>
          <w:sz w:val="32"/>
          <w:szCs w:val="32"/>
          <w:lang w:eastAsia="zh-CN"/>
        </w:rPr>
        <w:t>有效带动</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区域经济发展，</w:t>
      </w:r>
      <w:r>
        <w:rPr>
          <w:rFonts w:hint="eastAsia" w:ascii="仿宋_GB2312" w:hAnsi="仿宋_GB2312" w:eastAsia="仿宋_GB2312" w:cs="Times New Roman"/>
          <w:sz w:val="32"/>
          <w:szCs w:val="32"/>
          <w:lang w:val="en-US" w:eastAsia="zh-CN"/>
        </w:rPr>
        <w:t>有效</w:t>
      </w:r>
      <w:r>
        <w:rPr>
          <w:rFonts w:hint="eastAsia" w:ascii="仿宋_GB2312" w:hAnsi="仿宋_GB2312" w:eastAsia="仿宋_GB2312" w:cs="Times New Roman"/>
          <w:sz w:val="32"/>
          <w:szCs w:val="32"/>
          <w:lang w:eastAsia="zh-CN"/>
        </w:rPr>
        <w:t>改善</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林区工作条件</w:t>
      </w:r>
      <w:r>
        <w:rPr>
          <w:rFonts w:hint="eastAsia" w:ascii="仿宋_GB2312" w:hAnsi="仿宋_GB2312" w:eastAsia="仿宋_GB2312"/>
          <w:sz w:val="32"/>
          <w:szCs w:val="32"/>
          <w:lang w:val="en-US" w:eastAsia="zh-CN"/>
        </w:rPr>
        <w:t>，有效</w:t>
      </w:r>
      <w:r>
        <w:rPr>
          <w:rFonts w:hint="eastAsia" w:ascii="仿宋" w:hAnsi="仿宋" w:eastAsia="仿宋" w:cs="仿宋"/>
          <w:color w:val="auto"/>
          <w:sz w:val="32"/>
          <w:szCs w:val="32"/>
          <w:lang w:val="en-US" w:eastAsia="zh-CN"/>
        </w:rPr>
        <w:t>提高了林区群众的满意度</w:t>
      </w:r>
      <w:r>
        <w:rPr>
          <w:rFonts w:hint="eastAsia" w:ascii="仿宋_GB2312" w:hAnsi="仿宋_GB2312" w:eastAsia="仿宋_GB2312"/>
          <w:sz w:val="32"/>
          <w:szCs w:val="32"/>
        </w:rPr>
        <w:t>。</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4.偏离绩效目标的原因和下一步改进措施</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lang w:val="en-US" w:eastAsia="zh-CN"/>
        </w:rPr>
        <w:t>无。</w:t>
      </w:r>
    </w:p>
    <w:p>
      <w:pPr>
        <w:pStyle w:val="2"/>
        <w:ind w:firstLine="321" w:firstLineChars="100"/>
        <w:rPr>
          <w:rFonts w:hint="default" w:ascii="仿宋_GB2312" w:hAnsi="仿宋_GB2312" w:eastAsia="仿宋_GB2312"/>
          <w:sz w:val="32"/>
          <w:szCs w:val="32"/>
          <w:highlight w:val="none"/>
          <w:lang w:val="en-US" w:eastAsia="zh-CN"/>
        </w:rPr>
      </w:pPr>
      <w:r>
        <w:rPr>
          <w:rFonts w:ascii="仿宋_GB2312" w:hAnsi="仿宋_GB2312" w:eastAsia="仿宋_GB2312"/>
          <w:sz w:val="32"/>
          <w:szCs w:val="32"/>
          <w:highlight w:val="none"/>
        </w:rPr>
        <w:t>（</w:t>
      </w:r>
      <w:r>
        <w:rPr>
          <w:rFonts w:hint="eastAsia" w:ascii="仿宋_GB2312" w:hAnsi="仿宋_GB2312" w:eastAsia="仿宋_GB2312"/>
          <w:sz w:val="32"/>
          <w:szCs w:val="32"/>
          <w:highlight w:val="none"/>
          <w:lang w:val="en-US" w:eastAsia="zh-CN"/>
        </w:rPr>
        <w:t>十五</w:t>
      </w:r>
      <w:r>
        <w:rPr>
          <w:rFonts w:ascii="仿宋_GB2312" w:hAnsi="仿宋_GB2312" w:eastAsia="仿宋_GB2312"/>
          <w:sz w:val="32"/>
          <w:szCs w:val="32"/>
          <w:highlight w:val="none"/>
        </w:rPr>
        <w:t>）</w:t>
      </w:r>
      <w:r>
        <w:rPr>
          <w:rFonts w:hint="eastAsia" w:ascii="仿宋_GB2312" w:hAnsi="仿宋_GB2312" w:eastAsia="仿宋_GB2312"/>
          <w:sz w:val="32"/>
          <w:szCs w:val="32"/>
          <w:highlight w:val="none"/>
        </w:rPr>
        <w:t>“三北”工程补助资金</w:t>
      </w:r>
      <w:r>
        <w:rPr>
          <w:rFonts w:hint="eastAsia" w:ascii="仿宋_GB2312" w:hAnsi="仿宋_GB2312" w:eastAsia="仿宋_GB2312"/>
          <w:sz w:val="32"/>
          <w:szCs w:val="32"/>
          <w:highlight w:val="none"/>
          <w:lang w:val="en-US" w:eastAsia="zh-CN"/>
        </w:rPr>
        <w:t>建设项目</w:t>
      </w:r>
    </w:p>
    <w:p>
      <w:pPr>
        <w:spacing w:line="600" w:lineRule="exact"/>
        <w:ind w:firstLine="643" w:firstLineChars="200"/>
        <w:rPr>
          <w:rFonts w:ascii="仿宋_GB2312" w:hAnsi="仿宋_GB2312" w:eastAsia="仿宋_GB2312"/>
          <w:b/>
          <w:sz w:val="32"/>
          <w:szCs w:val="32"/>
          <w:highlight w:val="none"/>
        </w:rPr>
      </w:pPr>
      <w:r>
        <w:rPr>
          <w:rFonts w:ascii="仿宋_GB2312" w:hAnsi="仿宋_GB2312" w:eastAsia="仿宋_GB2312"/>
          <w:b/>
          <w:sz w:val="32"/>
          <w:szCs w:val="32"/>
          <w:highlight w:val="none"/>
        </w:rPr>
        <w:t>1.项目支出预算执行情况</w:t>
      </w:r>
    </w:p>
    <w:p>
      <w:pPr>
        <w:spacing w:line="600" w:lineRule="exact"/>
        <w:ind w:firstLine="640" w:firstLineChars="200"/>
        <w:rPr>
          <w:rFonts w:hint="eastAsia" w:ascii="仿宋_GB2312" w:hAnsi="仿宋_GB2312" w:eastAsia="仿宋_GB2312" w:cs="Times New Roman"/>
          <w:sz w:val="32"/>
          <w:szCs w:val="32"/>
        </w:rPr>
      </w:pPr>
      <w:r>
        <w:rPr>
          <w:rFonts w:hint="eastAsia" w:ascii="仿宋_GB2312" w:hAnsi="仿宋_GB2312" w:eastAsia="仿宋_GB2312"/>
          <w:sz w:val="32"/>
          <w:szCs w:val="32"/>
          <w:lang w:val="en-US" w:eastAsia="zh-CN"/>
        </w:rPr>
        <w:t>项目为2024年结转资金，资金数</w:t>
      </w:r>
      <w:r>
        <w:rPr>
          <w:rFonts w:hint="eastAsia" w:ascii="仿宋_GB2312" w:hAnsi="仿宋_GB2312" w:eastAsia="仿宋_GB2312" w:cs="Times New Roman"/>
          <w:sz w:val="32"/>
          <w:szCs w:val="32"/>
        </w:rPr>
        <w:t>4097</w:t>
      </w:r>
      <w:r>
        <w:rPr>
          <w:rFonts w:hint="eastAsia" w:ascii="仿宋_GB2312" w:hAnsi="仿宋_GB2312" w:eastAsia="仿宋_GB2312" w:cs="Times New Roman"/>
          <w:sz w:val="32"/>
          <w:szCs w:val="32"/>
          <w:lang w:val="en-US" w:eastAsia="zh-CN"/>
        </w:rPr>
        <w:t>.</w:t>
      </w:r>
      <w:r>
        <w:rPr>
          <w:rFonts w:hint="eastAsia" w:ascii="仿宋_GB2312" w:hAnsi="仿宋_GB2312" w:eastAsia="仿宋_GB2312" w:cs="Times New Roman"/>
          <w:sz w:val="32"/>
          <w:szCs w:val="32"/>
        </w:rPr>
        <w:t>56万元</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rPr>
        <w:t>实际预算执行4044</w:t>
      </w:r>
      <w:r>
        <w:rPr>
          <w:rFonts w:hint="eastAsia" w:ascii="仿宋_GB2312" w:hAnsi="仿宋_GB2312" w:eastAsia="仿宋_GB2312" w:cs="Times New Roman"/>
          <w:sz w:val="32"/>
          <w:szCs w:val="32"/>
          <w:lang w:val="en-US" w:eastAsia="zh-CN"/>
        </w:rPr>
        <w:t>.</w:t>
      </w:r>
      <w:r>
        <w:rPr>
          <w:rFonts w:hint="eastAsia" w:ascii="仿宋_GB2312" w:hAnsi="仿宋_GB2312" w:eastAsia="仿宋_GB2312" w:cs="Times New Roman"/>
          <w:sz w:val="32"/>
          <w:szCs w:val="32"/>
        </w:rPr>
        <w:t>21万元，预算执行率为</w:t>
      </w:r>
      <w:r>
        <w:rPr>
          <w:rFonts w:hint="eastAsia" w:ascii="仿宋_GB2312" w:hAnsi="仿宋_GB2312" w:eastAsia="仿宋_GB2312" w:cs="Times New Roman"/>
          <w:sz w:val="32"/>
          <w:szCs w:val="32"/>
          <w:lang w:val="en-US" w:eastAsia="zh-CN"/>
        </w:rPr>
        <w:t>98.7</w:t>
      </w:r>
      <w:r>
        <w:rPr>
          <w:rFonts w:hint="eastAsia" w:ascii="仿宋_GB2312" w:hAnsi="仿宋_GB2312" w:eastAsia="仿宋_GB2312" w:cs="Times New Roman"/>
          <w:sz w:val="32"/>
          <w:szCs w:val="32"/>
        </w:rPr>
        <w:t>%。</w:t>
      </w:r>
    </w:p>
    <w:p>
      <w:pPr>
        <w:spacing w:line="600" w:lineRule="exact"/>
        <w:ind w:firstLine="643" w:firstLineChars="200"/>
        <w:rPr>
          <w:rFonts w:ascii="仿宋_GB2312" w:hAnsi="仿宋_GB2312" w:eastAsia="仿宋_GB2312"/>
          <w:b/>
          <w:sz w:val="32"/>
          <w:szCs w:val="32"/>
          <w:highlight w:val="none"/>
        </w:rPr>
      </w:pPr>
      <w:r>
        <w:rPr>
          <w:rFonts w:ascii="仿宋_GB2312" w:hAnsi="仿宋_GB2312" w:eastAsia="仿宋_GB2312"/>
          <w:b/>
          <w:sz w:val="32"/>
          <w:szCs w:val="32"/>
          <w:highlight w:val="none"/>
        </w:rPr>
        <w:t>2.总体绩效目标完成情况分析</w:t>
      </w:r>
    </w:p>
    <w:p>
      <w:pPr>
        <w:spacing w:line="600" w:lineRule="exact"/>
        <w:ind w:firstLine="640" w:firstLineChars="200"/>
        <w:rPr>
          <w:rFonts w:hint="eastAsia" w:ascii="仿宋_GB2312" w:hAnsi="仿宋_GB2312" w:eastAsia="仿宋_GB2312" w:cs="Times New Roman"/>
          <w:sz w:val="32"/>
          <w:szCs w:val="32"/>
          <w:highlight w:val="none"/>
          <w:lang w:eastAsia="zh-CN"/>
        </w:rPr>
      </w:pPr>
      <w:r>
        <w:rPr>
          <w:rFonts w:hint="eastAsia" w:ascii="仿宋_GB2312" w:hAnsi="仿宋_GB2312" w:eastAsia="仿宋_GB2312" w:cs="Times New Roman"/>
          <w:sz w:val="32"/>
          <w:szCs w:val="32"/>
          <w:highlight w:val="none"/>
          <w:lang w:eastAsia="zh-CN"/>
        </w:rPr>
        <w:t>2025年积极开展三北工程建设工作，完成封山育林27.59万亩，退化林修复32.873万亩，有效提升了生态环境，</w:t>
      </w:r>
      <w:r>
        <w:rPr>
          <w:rFonts w:hint="eastAsia" w:ascii="仿宋_GB2312" w:hAnsi="仿宋_GB2312" w:eastAsia="仿宋_GB2312" w:cs="Times New Roman"/>
          <w:sz w:val="32"/>
          <w:szCs w:val="32"/>
          <w:highlight w:val="none"/>
          <w:lang w:val="en-US" w:eastAsia="zh-CN"/>
        </w:rPr>
        <w:t>提升了林地涵养水源和保持水土的能力，</w:t>
      </w:r>
      <w:r>
        <w:rPr>
          <w:rFonts w:hint="eastAsia" w:ascii="仿宋_GB2312" w:hAnsi="仿宋_GB2312" w:eastAsia="仿宋_GB2312" w:cs="Times New Roman"/>
          <w:sz w:val="32"/>
          <w:szCs w:val="32"/>
          <w:highlight w:val="none"/>
          <w:lang w:eastAsia="zh-CN"/>
        </w:rPr>
        <w:t>保障了生态环境的可持续性。</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3.各项指标完成情况分析</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1）</w:t>
      </w:r>
      <w:r>
        <w:rPr>
          <w:rFonts w:hint="eastAsia" w:ascii="仿宋_GB2312" w:hAnsi="仿宋_GB2312" w:eastAsia="仿宋_GB2312"/>
          <w:sz w:val="32"/>
          <w:szCs w:val="32"/>
        </w:rPr>
        <w:t>成本指标</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成本指标：封山育林</w:t>
      </w:r>
      <w:r>
        <w:rPr>
          <w:rFonts w:hint="eastAsia" w:ascii="仿宋_GB2312" w:hAnsi="仿宋_GB2312" w:eastAsia="仿宋_GB2312" w:cs="Times New Roman"/>
          <w:sz w:val="32"/>
          <w:szCs w:val="32"/>
          <w:lang w:val="en-US" w:eastAsia="zh-CN"/>
        </w:rPr>
        <w:t>100</w:t>
      </w:r>
      <w:r>
        <w:rPr>
          <w:rFonts w:hint="eastAsia" w:ascii="仿宋_GB2312" w:hAnsi="仿宋_GB2312" w:eastAsia="仿宋_GB2312" w:cs="Times New Roman"/>
          <w:sz w:val="32"/>
          <w:szCs w:val="32"/>
          <w:lang w:eastAsia="zh-CN"/>
        </w:rPr>
        <w:t>元/亩，退化林修复</w:t>
      </w:r>
      <w:r>
        <w:rPr>
          <w:rFonts w:hint="eastAsia" w:ascii="仿宋_GB2312" w:hAnsi="仿宋_GB2312" w:eastAsia="仿宋_GB2312" w:cs="Times New Roman"/>
          <w:sz w:val="32"/>
          <w:szCs w:val="32"/>
          <w:lang w:val="en-US" w:eastAsia="zh-CN"/>
        </w:rPr>
        <w:t>650</w:t>
      </w:r>
      <w:r>
        <w:rPr>
          <w:rFonts w:hint="eastAsia" w:ascii="仿宋_GB2312" w:hAnsi="仿宋_GB2312" w:eastAsia="仿宋_GB2312" w:cs="Times New Roman"/>
          <w:sz w:val="32"/>
          <w:szCs w:val="32"/>
          <w:lang w:eastAsia="zh-CN"/>
        </w:rPr>
        <w:t>元/亩。</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（2）产出指标</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①数量指标：</w:t>
      </w:r>
      <w:r>
        <w:rPr>
          <w:rFonts w:hint="eastAsia" w:ascii="仿宋_GB2312" w:hAnsi="仿宋_GB2312" w:eastAsia="仿宋_GB2312" w:cs="Times New Roman"/>
          <w:sz w:val="32"/>
          <w:szCs w:val="32"/>
          <w:lang w:val="en-US" w:eastAsia="zh-CN"/>
        </w:rPr>
        <w:t>完成</w:t>
      </w:r>
      <w:r>
        <w:rPr>
          <w:rFonts w:hint="eastAsia" w:ascii="仿宋_GB2312" w:hAnsi="仿宋_GB2312" w:eastAsia="仿宋_GB2312" w:cs="Times New Roman"/>
          <w:sz w:val="32"/>
          <w:szCs w:val="32"/>
          <w:lang w:eastAsia="zh-CN"/>
        </w:rPr>
        <w:t>封山育林面积27.59万亩，</w:t>
      </w:r>
      <w:r>
        <w:rPr>
          <w:rFonts w:hint="eastAsia" w:ascii="仿宋_GB2312" w:hAnsi="仿宋_GB2312" w:eastAsia="仿宋_GB2312" w:cs="Times New Roman"/>
          <w:sz w:val="32"/>
          <w:szCs w:val="32"/>
          <w:lang w:val="en-US" w:eastAsia="zh-CN"/>
        </w:rPr>
        <w:t>完成</w:t>
      </w:r>
      <w:r>
        <w:rPr>
          <w:rFonts w:hint="eastAsia" w:ascii="仿宋_GB2312" w:hAnsi="仿宋_GB2312" w:eastAsia="仿宋_GB2312" w:cs="Times New Roman"/>
          <w:sz w:val="32"/>
          <w:szCs w:val="32"/>
          <w:lang w:eastAsia="zh-CN"/>
        </w:rPr>
        <w:t>退化林修复面积32.873万亩。</w:t>
      </w:r>
    </w:p>
    <w:p>
      <w:pPr>
        <w:spacing w:line="600" w:lineRule="exact"/>
        <w:ind w:firstLine="640" w:firstLineChars="200"/>
        <w:rPr>
          <w:rFonts w:hint="default" w:ascii="仿宋_GB2312" w:hAnsi="仿宋_GB2312" w:eastAsia="仿宋_GB2312" w:cs="Times New Roman"/>
          <w:sz w:val="32"/>
          <w:szCs w:val="32"/>
          <w:lang w:val="en-US" w:eastAsia="zh-CN"/>
        </w:rPr>
      </w:pPr>
      <w:r>
        <w:rPr>
          <w:rFonts w:hint="eastAsia" w:ascii="仿宋_GB2312" w:hAnsi="仿宋_GB2312" w:eastAsia="仿宋_GB2312"/>
          <w:sz w:val="32"/>
          <w:szCs w:val="32"/>
        </w:rPr>
        <w:t>②质量指标：被委托单位建设项目验收合格率</w:t>
      </w:r>
      <w:r>
        <w:rPr>
          <w:rFonts w:hint="eastAsia" w:ascii="仿宋_GB2312" w:hAnsi="仿宋_GB2312" w:eastAsia="仿宋_GB2312"/>
          <w:sz w:val="32"/>
          <w:szCs w:val="32"/>
          <w:lang w:val="en-US" w:eastAsia="zh-CN"/>
        </w:rPr>
        <w:t>100%。</w:t>
      </w:r>
    </w:p>
    <w:p>
      <w:pPr>
        <w:spacing w:line="600" w:lineRule="exact"/>
        <w:ind w:firstLine="640" w:firstLineChars="200"/>
        <w:rPr>
          <w:rFonts w:hint="default"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eastAsia="zh-CN"/>
        </w:rPr>
        <w:t>③时效指标：封山育林</w:t>
      </w:r>
      <w:r>
        <w:rPr>
          <w:rFonts w:hint="eastAsia" w:ascii="仿宋_GB2312" w:hAnsi="仿宋_GB2312" w:eastAsia="仿宋_GB2312" w:cs="Times New Roman"/>
          <w:sz w:val="32"/>
          <w:szCs w:val="32"/>
          <w:lang w:val="en-US" w:eastAsia="zh-CN"/>
        </w:rPr>
        <w:t>及时，</w:t>
      </w:r>
      <w:r>
        <w:rPr>
          <w:rFonts w:hint="eastAsia" w:ascii="仿宋_GB2312" w:hAnsi="仿宋_GB2312" w:eastAsia="仿宋_GB2312" w:cs="Times New Roman"/>
          <w:sz w:val="32"/>
          <w:szCs w:val="32"/>
          <w:lang w:eastAsia="zh-CN"/>
        </w:rPr>
        <w:t>退化林修复</w:t>
      </w:r>
      <w:r>
        <w:rPr>
          <w:rFonts w:hint="eastAsia" w:ascii="仿宋_GB2312" w:hAnsi="仿宋_GB2312" w:eastAsia="仿宋_GB2312" w:cs="Times New Roman"/>
          <w:sz w:val="32"/>
          <w:szCs w:val="32"/>
          <w:lang w:val="en-US" w:eastAsia="zh-CN"/>
        </w:rPr>
        <w:t>及时。</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3）效益指标</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eastAsia="zh-CN"/>
        </w:rPr>
        <w:t>效益指标：</w:t>
      </w:r>
      <w:r>
        <w:rPr>
          <w:rFonts w:hint="eastAsia" w:ascii="仿宋_GB2312" w:hAnsi="仿宋_GB2312" w:eastAsia="仿宋_GB2312" w:cs="Times New Roman"/>
          <w:sz w:val="32"/>
          <w:szCs w:val="32"/>
          <w:lang w:val="en-US" w:eastAsia="zh-CN"/>
        </w:rPr>
        <w:t>积极开展封山育林、退化林修复工作，带动当地生态经济发展，提升了群众生态保护意识，提升了林地涵养水源和保持水土能力，促进了生态环境可持续发展。</w:t>
      </w:r>
      <w:r>
        <w:rPr>
          <w:rFonts w:hint="eastAsia" w:ascii="仿宋_GB2312" w:hAnsi="仿宋_GB2312" w:eastAsia="仿宋_GB2312" w:cs="Times New Roman"/>
          <w:sz w:val="32"/>
          <w:szCs w:val="32"/>
          <w:lang w:val="en-US" w:eastAsia="zh-CN"/>
        </w:rPr>
        <w:tab/>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4）满意度指标：</w:t>
      </w:r>
      <w:r>
        <w:rPr>
          <w:rFonts w:hint="eastAsia" w:ascii="仿宋_GB2312" w:hAnsi="仿宋_GB2312" w:eastAsia="仿宋_GB2312"/>
          <w:sz w:val="32"/>
          <w:szCs w:val="32"/>
          <w:lang w:val="en-US" w:eastAsia="zh-CN"/>
        </w:rPr>
        <w:t>项目实施</w:t>
      </w:r>
      <w:r>
        <w:rPr>
          <w:rFonts w:hint="eastAsia" w:ascii="仿宋_GB2312" w:hAnsi="仿宋_GB2312" w:eastAsia="仿宋_GB2312" w:cs="Times New Roman"/>
          <w:sz w:val="32"/>
          <w:szCs w:val="32"/>
          <w:lang w:val="en-US" w:eastAsia="zh-CN"/>
        </w:rPr>
        <w:t>有效促进了</w:t>
      </w:r>
      <w:r>
        <w:rPr>
          <w:rFonts w:hint="eastAsia" w:ascii="仿宋_GB2312" w:hAnsi="仿宋_GB2312" w:eastAsia="仿宋_GB2312" w:cs="Times New Roman"/>
          <w:sz w:val="32"/>
          <w:szCs w:val="32"/>
          <w:lang w:eastAsia="zh-CN"/>
        </w:rPr>
        <w:t>森林、草原生态系统</w:t>
      </w:r>
      <w:r>
        <w:rPr>
          <w:rFonts w:hint="eastAsia" w:ascii="仿宋_GB2312" w:hAnsi="仿宋_GB2312" w:eastAsia="仿宋_GB2312" w:cs="Times New Roman"/>
          <w:sz w:val="32"/>
          <w:szCs w:val="32"/>
          <w:lang w:val="en-US" w:eastAsia="zh-CN"/>
        </w:rPr>
        <w:t>的可持续发展</w:t>
      </w:r>
      <w:r>
        <w:rPr>
          <w:rFonts w:hint="eastAsia" w:ascii="仿宋_GB2312" w:hAnsi="仿宋_GB2312" w:eastAsia="仿宋_GB2312"/>
          <w:sz w:val="32"/>
          <w:szCs w:val="32"/>
          <w:lang w:val="en-US" w:eastAsia="zh-CN"/>
        </w:rPr>
        <w:t>，有效</w:t>
      </w:r>
      <w:r>
        <w:rPr>
          <w:rFonts w:hint="eastAsia" w:ascii="仿宋" w:hAnsi="仿宋" w:eastAsia="仿宋" w:cs="仿宋"/>
          <w:color w:val="auto"/>
          <w:sz w:val="32"/>
          <w:szCs w:val="32"/>
          <w:lang w:val="en-US" w:eastAsia="zh-CN"/>
        </w:rPr>
        <w:t>提高了林区群众的满意度</w:t>
      </w:r>
      <w:r>
        <w:rPr>
          <w:rFonts w:hint="eastAsia" w:ascii="仿宋_GB2312" w:hAnsi="仿宋_GB2312" w:eastAsia="仿宋_GB2312"/>
          <w:sz w:val="32"/>
          <w:szCs w:val="32"/>
        </w:rPr>
        <w:t>。</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4.偏离绩效目标的原因和下一步改进措施</w:t>
      </w:r>
    </w:p>
    <w:p>
      <w:pPr>
        <w:spacing w:line="600" w:lineRule="exact"/>
        <w:ind w:firstLine="640" w:firstLineChars="200"/>
        <w:rPr>
          <w:rFonts w:hint="default" w:ascii="仿宋_GB2312" w:hAnsi="仿宋_GB2312" w:eastAsia="仿宋_GB2312" w:cs="Times New Roman"/>
          <w:sz w:val="32"/>
          <w:szCs w:val="32"/>
          <w:lang w:val="en-US" w:eastAsia="zh-CN"/>
        </w:rPr>
      </w:pPr>
      <w:r>
        <w:rPr>
          <w:rFonts w:hint="eastAsia" w:ascii="仿宋_GB2312" w:hAnsi="仿宋_GB2312" w:eastAsia="仿宋_GB2312"/>
          <w:sz w:val="32"/>
          <w:szCs w:val="32"/>
          <w:lang w:val="en-US" w:eastAsia="zh-CN"/>
        </w:rPr>
        <w:t>项目已完成，剩余部分结余资金，今年上缴。</w:t>
      </w:r>
    </w:p>
    <w:p>
      <w:pPr>
        <w:pStyle w:val="2"/>
        <w:ind w:firstLine="321" w:firstLineChars="100"/>
        <w:rPr>
          <w:rFonts w:hint="default" w:ascii="仿宋_GB2312" w:hAnsi="仿宋_GB2312" w:eastAsia="仿宋_GB2312"/>
          <w:sz w:val="32"/>
          <w:szCs w:val="32"/>
        </w:rPr>
      </w:pPr>
      <w:r>
        <w:rPr>
          <w:rFonts w:ascii="仿宋_GB2312" w:hAnsi="仿宋_GB2312" w:eastAsia="仿宋_GB2312"/>
          <w:sz w:val="32"/>
          <w:szCs w:val="32"/>
        </w:rPr>
        <w:t>（</w:t>
      </w:r>
      <w:r>
        <w:rPr>
          <w:rFonts w:hint="eastAsia" w:ascii="仿宋_GB2312" w:hAnsi="仿宋_GB2312" w:eastAsia="仿宋_GB2312"/>
          <w:sz w:val="32"/>
          <w:szCs w:val="32"/>
          <w:lang w:val="en-US" w:eastAsia="zh-CN"/>
        </w:rPr>
        <w:t>十六</w:t>
      </w:r>
      <w:r>
        <w:rPr>
          <w:rFonts w:ascii="仿宋_GB2312" w:hAnsi="仿宋_GB2312" w:eastAsia="仿宋_GB2312"/>
          <w:sz w:val="32"/>
          <w:szCs w:val="32"/>
        </w:rPr>
        <w:t>）</w:t>
      </w:r>
      <w:r>
        <w:rPr>
          <w:rFonts w:hint="eastAsia" w:ascii="仿宋_GB2312" w:hAnsi="仿宋_GB2312" w:eastAsia="仿宋_GB2312"/>
          <w:sz w:val="32"/>
          <w:szCs w:val="32"/>
          <w:lang w:eastAsia="zh-CN"/>
        </w:rPr>
        <w:t>生态保护修复专项2025年第一批（甘肃省白龙江林业保护中心甘南黄河上游水源涵养与生态保护修复项目）</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2025年下达资金12125万元，由于资金下达较晚，截至2025年，项目暂未实施，资金暂未支付，项目2026年实施，下一步将不断完善工作机制，严格按照项目实施计划开展相关工作，保障项目的顺利实施。</w:t>
      </w:r>
    </w:p>
    <w:p>
      <w:pPr>
        <w:pStyle w:val="2"/>
        <w:ind w:firstLine="321" w:firstLineChars="100"/>
        <w:rPr>
          <w:rFonts w:hint="default" w:ascii="仿宋_GB2312" w:hAnsi="仿宋_GB2312" w:eastAsia="仿宋_GB2312"/>
          <w:sz w:val="32"/>
          <w:szCs w:val="32"/>
        </w:rPr>
      </w:pPr>
      <w:r>
        <w:rPr>
          <w:rFonts w:ascii="仿宋_GB2312" w:hAnsi="仿宋_GB2312" w:eastAsia="仿宋_GB2312"/>
          <w:sz w:val="32"/>
          <w:szCs w:val="32"/>
        </w:rPr>
        <w:t>（</w:t>
      </w:r>
      <w:r>
        <w:rPr>
          <w:rFonts w:hint="eastAsia" w:ascii="仿宋_GB2312" w:hAnsi="仿宋_GB2312" w:eastAsia="仿宋_GB2312"/>
          <w:sz w:val="32"/>
          <w:szCs w:val="32"/>
          <w:lang w:val="en-US" w:eastAsia="zh-CN"/>
        </w:rPr>
        <w:t>十七</w:t>
      </w:r>
      <w:r>
        <w:rPr>
          <w:rFonts w:ascii="仿宋_GB2312" w:hAnsi="仿宋_GB2312" w:eastAsia="仿宋_GB2312"/>
          <w:sz w:val="32"/>
          <w:szCs w:val="32"/>
        </w:rPr>
        <w:t>）</w:t>
      </w:r>
      <w:r>
        <w:rPr>
          <w:rFonts w:hint="eastAsia" w:ascii="仿宋_GB2312" w:hAnsi="仿宋_GB2312" w:eastAsia="仿宋_GB2312"/>
          <w:sz w:val="32"/>
          <w:szCs w:val="32"/>
        </w:rPr>
        <w:t>甘肃省白龙江林业保护中心洮河流域森林防火应急道路建设项目</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1.项目支出预算执行情况</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项目为2024年结转资金，资金数16万元，实际完成预算执行8.14万元，预算执行率50.86%。</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2.总体绩效目标完成情况分析</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2025年及时完成全部印花税缴纳工作，共缴纳印花税8.14万元，结余资金上缴财政。</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3.各项指标完成情况分析</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项目成本成本控制在50.86%，已完成印花税8.14万元全部缴纳工作，税费缴纳及时，未产生缴费延期产生滞纳金（违约金）。</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4.偏离绩效目标的原因和下一步改进措施</w:t>
      </w:r>
    </w:p>
    <w:p>
      <w:pPr>
        <w:spacing w:line="600" w:lineRule="exact"/>
        <w:ind w:firstLine="640" w:firstLineChars="200"/>
        <w:rPr>
          <w:rFonts w:hint="default" w:ascii="仿宋_GB2312" w:hAnsi="仿宋_GB2312" w:eastAsia="仿宋_GB2312"/>
          <w:sz w:val="32"/>
          <w:szCs w:val="32"/>
          <w:lang w:val="en-US" w:eastAsia="zh-CN"/>
        </w:rPr>
      </w:pPr>
      <w:r>
        <w:rPr>
          <w:rFonts w:hint="eastAsia" w:ascii="仿宋" w:hAnsi="仿宋" w:eastAsia="仿宋" w:cs="仿宋"/>
          <w:sz w:val="32"/>
          <w:szCs w:val="32"/>
          <w:lang w:val="en-US" w:eastAsia="zh-CN"/>
        </w:rPr>
        <w:t>项目为交印花税，已完成全部印花税缴纳工作，结余资金上缴财政。</w:t>
      </w:r>
    </w:p>
    <w:p>
      <w:pPr>
        <w:pStyle w:val="2"/>
        <w:ind w:firstLine="321" w:firstLineChars="100"/>
        <w:rPr>
          <w:rFonts w:hint="default" w:ascii="仿宋_GB2312" w:hAnsi="仿宋_GB2312" w:eastAsia="仿宋_GB2312" w:cs="Times New Roman"/>
          <w:sz w:val="32"/>
          <w:szCs w:val="32"/>
        </w:rPr>
      </w:pPr>
      <w:r>
        <w:rPr>
          <w:rFonts w:ascii="仿宋_GB2312" w:hAnsi="仿宋_GB2312" w:eastAsia="仿宋_GB2312" w:cs="Times New Roman"/>
          <w:sz w:val="32"/>
          <w:szCs w:val="32"/>
        </w:rPr>
        <w:t>（</w:t>
      </w:r>
      <w:r>
        <w:rPr>
          <w:rFonts w:hint="eastAsia" w:ascii="仿宋_GB2312" w:hAnsi="仿宋_GB2312" w:eastAsia="仿宋_GB2312" w:cs="Times New Roman"/>
          <w:sz w:val="32"/>
          <w:szCs w:val="32"/>
          <w:lang w:val="en-US" w:eastAsia="zh-CN"/>
        </w:rPr>
        <w:t>十八</w:t>
      </w:r>
      <w:r>
        <w:rPr>
          <w:rFonts w:ascii="仿宋_GB2312" w:hAnsi="仿宋_GB2312" w:eastAsia="仿宋_GB2312" w:cs="Times New Roman"/>
          <w:sz w:val="32"/>
          <w:szCs w:val="32"/>
        </w:rPr>
        <w:t>）</w:t>
      </w:r>
      <w:r>
        <w:rPr>
          <w:rFonts w:hint="eastAsia" w:ascii="仿宋_GB2312" w:hAnsi="仿宋_GB2312" w:eastAsia="仿宋_GB2312" w:cs="Times New Roman"/>
          <w:sz w:val="32"/>
          <w:szCs w:val="32"/>
        </w:rPr>
        <w:t>2024年中央基建投资甘肃省白龙江林业保护中心甘南黄河上游水源涵养与生态保护修复项目</w:t>
      </w:r>
    </w:p>
    <w:p>
      <w:pPr>
        <w:spacing w:line="600" w:lineRule="exact"/>
        <w:ind w:firstLine="643" w:firstLineChars="200"/>
        <w:rPr>
          <w:rFonts w:ascii="仿宋_GB2312" w:hAnsi="仿宋_GB2312" w:eastAsia="仿宋_GB2312"/>
          <w:b/>
          <w:color w:val="FF0000"/>
          <w:sz w:val="32"/>
          <w:szCs w:val="32"/>
        </w:rPr>
      </w:pPr>
      <w:r>
        <w:rPr>
          <w:rFonts w:ascii="仿宋_GB2312" w:hAnsi="仿宋_GB2312" w:eastAsia="仿宋_GB2312"/>
          <w:b/>
          <w:sz w:val="32"/>
          <w:szCs w:val="32"/>
        </w:rPr>
        <w:t>1.项目支出预算执行情况</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lang w:val="en-US" w:eastAsia="zh-CN"/>
        </w:rPr>
        <w:t>项目为2024年结转资金，资金数</w:t>
      </w:r>
      <w:r>
        <w:rPr>
          <w:rFonts w:hint="eastAsia" w:ascii="仿宋_GB2312" w:hAnsi="仿宋_GB2312" w:eastAsia="仿宋_GB2312"/>
          <w:sz w:val="32"/>
          <w:szCs w:val="32"/>
        </w:rPr>
        <w:t>1531</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3</w:t>
      </w:r>
      <w:r>
        <w:rPr>
          <w:rFonts w:hint="eastAsia" w:ascii="仿宋_GB2312" w:hAnsi="仿宋_GB2312" w:eastAsia="仿宋_GB2312"/>
          <w:sz w:val="32"/>
          <w:szCs w:val="32"/>
          <w:lang w:val="en-US" w:eastAsia="zh-CN"/>
        </w:rPr>
        <w:t>1</w:t>
      </w:r>
      <w:r>
        <w:rPr>
          <w:rFonts w:ascii="仿宋_GB2312" w:hAnsi="仿宋_GB2312" w:eastAsia="仿宋_GB2312"/>
          <w:sz w:val="32"/>
          <w:szCs w:val="32"/>
        </w:rPr>
        <w:t>万元，实际完成预算执行</w:t>
      </w:r>
      <w:r>
        <w:rPr>
          <w:rFonts w:hint="eastAsia" w:ascii="仿宋_GB2312" w:hAnsi="仿宋_GB2312" w:eastAsia="仿宋_GB2312"/>
          <w:sz w:val="32"/>
          <w:szCs w:val="32"/>
        </w:rPr>
        <w:t>1531</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3</w:t>
      </w:r>
      <w:r>
        <w:rPr>
          <w:rFonts w:hint="eastAsia" w:ascii="仿宋_GB2312" w:hAnsi="仿宋_GB2312" w:eastAsia="仿宋_GB2312"/>
          <w:sz w:val="32"/>
          <w:szCs w:val="32"/>
          <w:lang w:val="en-US" w:eastAsia="zh-CN"/>
        </w:rPr>
        <w:t>1</w:t>
      </w:r>
      <w:r>
        <w:rPr>
          <w:rFonts w:ascii="仿宋_GB2312" w:hAnsi="仿宋_GB2312" w:eastAsia="仿宋_GB2312"/>
          <w:sz w:val="32"/>
          <w:szCs w:val="32"/>
        </w:rPr>
        <w:t>万元，预算执行率</w:t>
      </w:r>
      <w:r>
        <w:rPr>
          <w:rFonts w:hint="eastAsia" w:ascii="仿宋_GB2312" w:hAnsi="仿宋_GB2312" w:eastAsia="仿宋_GB2312"/>
          <w:sz w:val="32"/>
          <w:szCs w:val="32"/>
          <w:lang w:val="en-US" w:eastAsia="zh-CN"/>
        </w:rPr>
        <w:t>100</w:t>
      </w:r>
      <w:r>
        <w:rPr>
          <w:rFonts w:ascii="仿宋_GB2312" w:hAnsi="仿宋_GB2312" w:eastAsia="仿宋_GB2312"/>
          <w:sz w:val="32"/>
          <w:szCs w:val="32"/>
        </w:rPr>
        <w:t>%。</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2.总体绩效目标完成情况分析</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2025年积极开展甘南黄河上游水源涵养与生态保护修复项目，完成封山育林面积6.09万亩，完成人工造林面积0.94万亩，完成退化林修复面积13.57万亩，有效提升了林地涵养水源和保持水土能力。</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3.各项指标完成情况分析</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1）</w:t>
      </w:r>
      <w:r>
        <w:rPr>
          <w:rFonts w:hint="eastAsia" w:ascii="仿宋_GB2312" w:hAnsi="仿宋_GB2312" w:eastAsia="仿宋_GB2312"/>
          <w:sz w:val="32"/>
          <w:szCs w:val="32"/>
        </w:rPr>
        <w:t>成本指标</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成本指标：</w:t>
      </w:r>
      <w:r>
        <w:rPr>
          <w:rFonts w:hint="eastAsia" w:ascii="仿宋_GB2312" w:hAnsi="仿宋_GB2312" w:eastAsia="仿宋_GB2312" w:cs="Times New Roman"/>
          <w:sz w:val="32"/>
          <w:szCs w:val="32"/>
          <w:lang w:val="en-US" w:eastAsia="zh-CN"/>
        </w:rPr>
        <w:t>2025年本项目成本严格控制在预算范围之内，未出现预算调整情况，未对社会和生态环境造成负面影响。</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2）产出指标</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①数量指标：</w:t>
      </w:r>
      <w:r>
        <w:rPr>
          <w:rFonts w:hint="eastAsia" w:ascii="仿宋_GB2312" w:hAnsi="仿宋_GB2312" w:eastAsia="仿宋_GB2312"/>
          <w:sz w:val="32"/>
          <w:szCs w:val="32"/>
          <w:lang w:val="en-US" w:eastAsia="zh-CN"/>
        </w:rPr>
        <w:t>完成</w:t>
      </w:r>
      <w:r>
        <w:rPr>
          <w:rFonts w:hint="eastAsia" w:ascii="仿宋_GB2312" w:hAnsi="仿宋_GB2312" w:eastAsia="仿宋_GB2312"/>
          <w:sz w:val="32"/>
          <w:szCs w:val="32"/>
        </w:rPr>
        <w:t>封山育林面积6.09万亩</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人工造林面积0.94万亩</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退化林修复面积13.57万亩</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均达到年度目标值</w:t>
      </w:r>
      <w:r>
        <w:rPr>
          <w:rFonts w:hint="eastAsia" w:ascii="仿宋_GB2312" w:hAnsi="仿宋_GB2312" w:eastAsia="仿宋_GB2312"/>
          <w:sz w:val="32"/>
          <w:szCs w:val="32"/>
        </w:rPr>
        <w:t>。</w:t>
      </w:r>
    </w:p>
    <w:p>
      <w:pPr>
        <w:spacing w:line="600" w:lineRule="exact"/>
        <w:ind w:firstLine="640" w:firstLineChars="200"/>
        <w:rPr>
          <w:rFonts w:hint="default" w:ascii="仿宋_GB2312" w:hAnsi="仿宋_GB2312" w:eastAsia="仿宋_GB2312"/>
          <w:sz w:val="32"/>
          <w:szCs w:val="32"/>
          <w:lang w:val="en-US" w:eastAsia="zh-CN"/>
        </w:rPr>
      </w:pPr>
      <w:r>
        <w:rPr>
          <w:rFonts w:hint="eastAsia" w:ascii="仿宋_GB2312" w:hAnsi="仿宋_GB2312" w:eastAsia="仿宋_GB2312"/>
          <w:sz w:val="32"/>
          <w:szCs w:val="32"/>
        </w:rPr>
        <w:t>②质量指标：项目验收合格率</w:t>
      </w:r>
      <w:r>
        <w:rPr>
          <w:rFonts w:hint="eastAsia" w:ascii="仿宋_GB2312" w:hAnsi="仿宋_GB2312" w:eastAsia="仿宋_GB2312"/>
          <w:sz w:val="32"/>
          <w:szCs w:val="32"/>
          <w:lang w:val="en-US" w:eastAsia="zh-CN"/>
        </w:rPr>
        <w:t>100%。</w:t>
      </w:r>
    </w:p>
    <w:p>
      <w:pPr>
        <w:spacing w:line="600" w:lineRule="exact"/>
        <w:ind w:firstLine="640" w:firstLineChars="200"/>
        <w:rPr>
          <w:rFonts w:hint="default" w:ascii="仿宋_GB2312" w:hAnsi="仿宋_GB2312" w:eastAsia="仿宋_GB2312"/>
          <w:sz w:val="32"/>
          <w:szCs w:val="32"/>
          <w:lang w:val="en-US" w:eastAsia="zh-CN"/>
        </w:rPr>
      </w:pPr>
      <w:r>
        <w:rPr>
          <w:rFonts w:hint="eastAsia" w:ascii="仿宋_GB2312" w:hAnsi="仿宋_GB2312" w:eastAsia="仿宋_GB2312"/>
          <w:sz w:val="32"/>
          <w:szCs w:val="32"/>
        </w:rPr>
        <w:t>③时效指标：</w:t>
      </w:r>
      <w:r>
        <w:rPr>
          <w:rFonts w:hint="eastAsia" w:ascii="仿宋_GB2312" w:hAnsi="仿宋_GB2312" w:eastAsia="仿宋_GB2312"/>
          <w:sz w:val="32"/>
          <w:szCs w:val="32"/>
          <w:lang w:val="en-US" w:eastAsia="zh-CN"/>
        </w:rPr>
        <w:t>项目为结转项目，25年全部完成，中央预算内投资支付率达到100%。</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3）效益指标</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cs="Times New Roman"/>
          <w:sz w:val="32"/>
          <w:szCs w:val="32"/>
        </w:rPr>
        <w:t>效益指标：</w:t>
      </w:r>
      <w:r>
        <w:rPr>
          <w:rFonts w:hint="eastAsia" w:ascii="仿宋_GB2312" w:hAnsi="仿宋_GB2312" w:eastAsia="仿宋_GB2312" w:cs="Times New Roman"/>
          <w:sz w:val="32"/>
          <w:szCs w:val="32"/>
          <w:lang w:val="en-US" w:eastAsia="zh-CN"/>
        </w:rPr>
        <w:t>项目实施有效</w:t>
      </w:r>
      <w:r>
        <w:rPr>
          <w:rFonts w:hint="eastAsia" w:ascii="仿宋_GB2312" w:hAnsi="仿宋_GB2312" w:eastAsia="仿宋_GB2312" w:cs="Times New Roman"/>
          <w:sz w:val="32"/>
          <w:szCs w:val="32"/>
        </w:rPr>
        <w:t>带动</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rPr>
        <w:t>区域经济发展</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rPr>
        <w:t>提高</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rPr>
        <w:t>群众生态保护意识</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rPr>
        <w:t>提升</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rPr>
        <w:t>林地涵养水源和保持水土能力</w:t>
      </w:r>
      <w:r>
        <w:rPr>
          <w:rFonts w:hint="eastAsia" w:ascii="仿宋_GB2312" w:hAnsi="仿宋_GB2312" w:eastAsia="仿宋_GB2312" w:cs="Times New Roman"/>
          <w:sz w:val="32"/>
          <w:szCs w:val="32"/>
          <w:lang w:eastAsia="zh-CN"/>
        </w:rPr>
        <w:t>。</w:t>
      </w:r>
      <w:r>
        <w:rPr>
          <w:rFonts w:hint="eastAsia" w:ascii="仿宋_GB2312" w:hAnsi="仿宋_GB2312" w:eastAsia="仿宋_GB2312"/>
          <w:sz w:val="32"/>
          <w:szCs w:val="32"/>
        </w:rPr>
        <w:tab/>
      </w:r>
    </w:p>
    <w:p>
      <w:pPr>
        <w:spacing w:line="600" w:lineRule="exact"/>
        <w:ind w:firstLine="640" w:firstLineChars="200"/>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w:t>
      </w:r>
      <w:r>
        <w:rPr>
          <w:rFonts w:hint="eastAsia" w:ascii="仿宋_GB2312" w:hAnsi="仿宋_GB2312" w:eastAsia="仿宋_GB2312" w:cs="Times New Roman"/>
          <w:sz w:val="32"/>
          <w:szCs w:val="32"/>
          <w:lang w:val="en-US" w:eastAsia="zh-CN"/>
        </w:rPr>
        <w:t>4</w:t>
      </w:r>
      <w:r>
        <w:rPr>
          <w:rFonts w:hint="eastAsia" w:ascii="仿宋_GB2312" w:hAnsi="仿宋_GB2312" w:eastAsia="仿宋_GB2312" w:cs="Times New Roman"/>
          <w:sz w:val="32"/>
          <w:szCs w:val="32"/>
        </w:rPr>
        <w:t>）满意度指标：项目</w:t>
      </w:r>
      <w:r>
        <w:rPr>
          <w:rFonts w:hint="eastAsia" w:ascii="仿宋_GB2312" w:hAnsi="仿宋_GB2312" w:eastAsia="仿宋_GB2312" w:cs="Times New Roman"/>
          <w:sz w:val="32"/>
          <w:szCs w:val="32"/>
          <w:lang w:val="en-US" w:eastAsia="zh-CN"/>
        </w:rPr>
        <w:t>实施有效</w:t>
      </w:r>
      <w:r>
        <w:rPr>
          <w:rFonts w:hint="eastAsia" w:ascii="仿宋_GB2312" w:hAnsi="仿宋_GB2312" w:eastAsia="仿宋_GB2312" w:cs="Times New Roman"/>
          <w:sz w:val="32"/>
          <w:szCs w:val="32"/>
        </w:rPr>
        <w:t>带动</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rPr>
        <w:t>区域经济发展</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rPr>
        <w:t>提高</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rPr>
        <w:t>群众生态保护意识</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rPr>
        <w:t>提升</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rPr>
        <w:t>林地涵养水源和保持水土能力</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lang w:val="en-US" w:eastAsia="zh-CN"/>
        </w:rPr>
        <w:t>提升了当地群众满意度。</w:t>
      </w:r>
    </w:p>
    <w:p>
      <w:pPr>
        <w:spacing w:line="600" w:lineRule="exact"/>
        <w:ind w:firstLine="643" w:firstLineChars="200"/>
        <w:rPr>
          <w:rFonts w:ascii="仿宋_GB2312" w:hAnsi="仿宋_GB2312" w:eastAsia="仿宋_GB2312" w:cs="Times New Roman"/>
          <w:b/>
          <w:sz w:val="32"/>
          <w:szCs w:val="32"/>
        </w:rPr>
      </w:pPr>
      <w:r>
        <w:rPr>
          <w:rFonts w:hint="eastAsia" w:ascii="仿宋_GB2312" w:hAnsi="仿宋_GB2312" w:eastAsia="仿宋_GB2312" w:cs="Times New Roman"/>
          <w:b/>
          <w:sz w:val="32"/>
          <w:szCs w:val="32"/>
        </w:rPr>
        <w:tab/>
      </w:r>
      <w:r>
        <w:rPr>
          <w:rFonts w:ascii="仿宋_GB2312" w:hAnsi="仿宋_GB2312" w:eastAsia="仿宋_GB2312" w:cs="Times New Roman"/>
          <w:b/>
          <w:sz w:val="32"/>
          <w:szCs w:val="32"/>
        </w:rPr>
        <w:t>4.偏离绩效目标的原因和下一步改进措施</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sz w:val="32"/>
          <w:szCs w:val="32"/>
          <w:lang w:val="en-US" w:eastAsia="zh-CN"/>
        </w:rPr>
        <w:t>无</w:t>
      </w:r>
      <w:r>
        <w:rPr>
          <w:rFonts w:hint="eastAsia" w:ascii="仿宋_GB2312" w:hAnsi="仿宋_GB2312" w:eastAsia="仿宋_GB2312"/>
          <w:sz w:val="32"/>
          <w:szCs w:val="32"/>
        </w:rPr>
        <w:t>。</w:t>
      </w:r>
    </w:p>
    <w:p>
      <w:pPr>
        <w:pStyle w:val="2"/>
        <w:ind w:firstLine="321" w:firstLineChars="100"/>
        <w:rPr>
          <w:rFonts w:hint="eastAsia" w:ascii="仿宋_GB2312" w:hAnsi="仿宋_GB2312" w:eastAsia="仿宋_GB2312"/>
          <w:sz w:val="32"/>
          <w:szCs w:val="32"/>
          <w:lang w:val="en-US" w:eastAsia="zh-CN"/>
        </w:rPr>
      </w:pPr>
      <w:r>
        <w:rPr>
          <w:rFonts w:ascii="仿宋_GB2312" w:hAnsi="仿宋_GB2312" w:eastAsia="仿宋_GB2312"/>
          <w:sz w:val="32"/>
          <w:szCs w:val="32"/>
        </w:rPr>
        <w:t>（</w:t>
      </w:r>
      <w:r>
        <w:rPr>
          <w:rFonts w:hint="eastAsia" w:ascii="仿宋_GB2312" w:hAnsi="仿宋_GB2312" w:eastAsia="仿宋_GB2312"/>
          <w:sz w:val="32"/>
          <w:szCs w:val="32"/>
          <w:lang w:val="en-US" w:eastAsia="zh-CN"/>
        </w:rPr>
        <w:t>十九</w:t>
      </w:r>
      <w:r>
        <w:rPr>
          <w:rFonts w:ascii="仿宋_GB2312" w:hAnsi="仿宋_GB2312" w:eastAsia="仿宋_GB2312"/>
          <w:sz w:val="32"/>
          <w:szCs w:val="32"/>
        </w:rPr>
        <w:t>）</w:t>
      </w:r>
      <w:r>
        <w:rPr>
          <w:rFonts w:hint="eastAsia" w:ascii="仿宋_GB2312" w:hAnsi="仿宋_GB2312" w:eastAsia="仿宋_GB2312"/>
          <w:sz w:val="32"/>
          <w:szCs w:val="32"/>
        </w:rPr>
        <w:t>省级林草产业发展</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1.项目支出预算执行情况</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sz w:val="32"/>
          <w:szCs w:val="32"/>
          <w:lang w:eastAsia="zh-CN"/>
        </w:rPr>
        <w:t>2025</w:t>
      </w:r>
      <w:r>
        <w:rPr>
          <w:rFonts w:ascii="仿宋_GB2312" w:hAnsi="仿宋_GB2312" w:eastAsia="仿宋_GB2312"/>
          <w:sz w:val="32"/>
          <w:szCs w:val="32"/>
        </w:rPr>
        <w:t>年</w:t>
      </w:r>
      <w:r>
        <w:rPr>
          <w:rFonts w:hint="eastAsia" w:ascii="仿宋_GB2312" w:hAnsi="仿宋_GB2312" w:eastAsia="仿宋_GB2312"/>
          <w:sz w:val="32"/>
          <w:szCs w:val="32"/>
          <w:lang w:val="en-US" w:eastAsia="zh-CN"/>
        </w:rPr>
        <w:t>项目预算总计200万元，包含当年</w:t>
      </w:r>
      <w:r>
        <w:rPr>
          <w:rFonts w:ascii="仿宋_GB2312" w:hAnsi="仿宋_GB2312" w:eastAsia="仿宋_GB2312"/>
          <w:sz w:val="32"/>
          <w:szCs w:val="32"/>
        </w:rPr>
        <w:t>下达资金</w:t>
      </w:r>
      <w:r>
        <w:rPr>
          <w:rFonts w:hint="eastAsia" w:ascii="仿宋_GB2312" w:hAnsi="仿宋_GB2312" w:eastAsia="仿宋_GB2312"/>
          <w:sz w:val="32"/>
          <w:szCs w:val="32"/>
        </w:rPr>
        <w:t>120</w:t>
      </w:r>
      <w:r>
        <w:rPr>
          <w:rFonts w:ascii="仿宋_GB2312" w:hAnsi="仿宋_GB2312" w:eastAsia="仿宋_GB2312"/>
          <w:sz w:val="32"/>
          <w:szCs w:val="32"/>
        </w:rPr>
        <w:t>万元，</w:t>
      </w:r>
      <w:r>
        <w:rPr>
          <w:rFonts w:hint="eastAsia" w:ascii="仿宋_GB2312" w:hAnsi="仿宋_GB2312" w:eastAsia="仿宋_GB2312"/>
          <w:sz w:val="32"/>
          <w:szCs w:val="32"/>
          <w:lang w:val="en-US" w:eastAsia="zh-CN"/>
        </w:rPr>
        <w:t>上年结转资金80万元</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合计</w:t>
      </w:r>
      <w:r>
        <w:rPr>
          <w:rFonts w:ascii="仿宋_GB2312" w:hAnsi="仿宋_GB2312" w:eastAsia="仿宋_GB2312"/>
          <w:sz w:val="32"/>
          <w:szCs w:val="32"/>
        </w:rPr>
        <w:t>完成预算执行</w:t>
      </w:r>
      <w:r>
        <w:rPr>
          <w:rFonts w:hint="eastAsia" w:ascii="仿宋_GB2312" w:hAnsi="仿宋_GB2312" w:eastAsia="仿宋_GB2312"/>
          <w:sz w:val="32"/>
          <w:szCs w:val="32"/>
        </w:rPr>
        <w:t>1157.19</w:t>
      </w:r>
      <w:r>
        <w:rPr>
          <w:rFonts w:hint="eastAsia" w:ascii="仿宋_GB2312" w:hAnsi="仿宋_GB2312" w:eastAsia="仿宋_GB2312"/>
          <w:sz w:val="32"/>
          <w:szCs w:val="32"/>
        </w:rPr>
        <w:tab/>
      </w:r>
      <w:r>
        <w:rPr>
          <w:rFonts w:ascii="仿宋_GB2312" w:hAnsi="仿宋_GB2312" w:eastAsia="仿宋_GB2312"/>
          <w:sz w:val="32"/>
          <w:szCs w:val="32"/>
        </w:rPr>
        <w:t>万元，预算执行率</w:t>
      </w:r>
      <w:r>
        <w:rPr>
          <w:rFonts w:hint="eastAsia" w:ascii="仿宋_GB2312" w:hAnsi="仿宋_GB2312" w:eastAsia="仿宋_GB2312"/>
          <w:sz w:val="32"/>
          <w:szCs w:val="32"/>
        </w:rPr>
        <w:t>79.85</w:t>
      </w:r>
      <w:r>
        <w:rPr>
          <w:rFonts w:hint="eastAsia" w:ascii="仿宋_GB2312" w:hAnsi="仿宋_GB2312" w:eastAsia="仿宋_GB2312"/>
          <w:sz w:val="32"/>
          <w:szCs w:val="32"/>
          <w:lang w:val="en-US" w:eastAsia="zh-CN"/>
        </w:rPr>
        <w:t>%</w:t>
      </w:r>
      <w:r>
        <w:rPr>
          <w:rFonts w:ascii="仿宋_GB2312" w:hAnsi="仿宋_GB2312" w:eastAsia="仿宋_GB2312"/>
          <w:sz w:val="32"/>
          <w:szCs w:val="32"/>
        </w:rPr>
        <w:t>。</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2.总体绩效目标完成情况分析</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2025年积极开展</w:t>
      </w:r>
      <w:r>
        <w:rPr>
          <w:rFonts w:hint="eastAsia" w:ascii="仿宋_GB2312" w:hAnsi="仿宋_GB2312" w:eastAsia="仿宋_GB2312" w:cs="Times New Roman"/>
          <w:sz w:val="32"/>
          <w:szCs w:val="32"/>
          <w:lang w:val="en-US" w:eastAsia="zh-CN"/>
        </w:rPr>
        <w:t>插岗梁</w:t>
      </w:r>
      <w:r>
        <w:rPr>
          <w:rFonts w:hint="eastAsia" w:ascii="仿宋_GB2312" w:hAnsi="仿宋_GB2312" w:eastAsia="仿宋_GB2312" w:cs="Times New Roman"/>
          <w:sz w:val="32"/>
          <w:szCs w:val="32"/>
          <w:lang w:eastAsia="zh-CN"/>
        </w:rPr>
        <w:t>林下经济产品培育工作，及时开展林下经济产品的病虫害防治、浇水施肥、人工除草、土壤改良、整形修剪等工作，有效提升了林下经济产品的质量和产量。</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3.各项指标完成情况分析</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（1）成本指标</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成本指标：2025年本项目成本严格控制在预算范围之内，未出现预算调整情况。</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（2）产出指标</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①数量指标：完成</w:t>
      </w:r>
      <w:r>
        <w:rPr>
          <w:rFonts w:hint="eastAsia" w:ascii="仿宋_GB2312" w:hAnsi="仿宋_GB2312" w:eastAsia="仿宋_GB2312" w:cs="Times New Roman"/>
          <w:sz w:val="32"/>
          <w:szCs w:val="32"/>
          <w:lang w:val="en-US" w:eastAsia="zh-CN"/>
        </w:rPr>
        <w:t>林下经济</w:t>
      </w:r>
      <w:r>
        <w:rPr>
          <w:rFonts w:hint="eastAsia" w:ascii="仿宋_GB2312" w:hAnsi="仿宋_GB2312" w:eastAsia="仿宋_GB2312" w:cs="Times New Roman"/>
          <w:sz w:val="32"/>
          <w:szCs w:val="32"/>
          <w:lang w:eastAsia="zh-CN"/>
        </w:rPr>
        <w:t>病虫害防治、浇水施肥、人工除草、土壤改良、整形修剪等工作。</w:t>
      </w:r>
      <w:r>
        <w:rPr>
          <w:rFonts w:hint="eastAsia" w:ascii="仿宋_GB2312" w:hAnsi="仿宋_GB2312" w:eastAsia="仿宋_GB2312" w:cs="Times New Roman"/>
          <w:sz w:val="32"/>
          <w:szCs w:val="32"/>
          <w:lang w:eastAsia="zh-CN"/>
        </w:rPr>
        <w:tab/>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②质量指标：</w:t>
      </w:r>
      <w:r>
        <w:rPr>
          <w:rFonts w:hint="eastAsia" w:ascii="仿宋_GB2312" w:hAnsi="仿宋_GB2312" w:eastAsia="仿宋_GB2312" w:cs="Times New Roman"/>
          <w:sz w:val="32"/>
          <w:szCs w:val="32"/>
          <w:lang w:val="en-US" w:eastAsia="zh-CN"/>
        </w:rPr>
        <w:t>部分林下经济已完成验收，</w:t>
      </w:r>
      <w:r>
        <w:rPr>
          <w:rFonts w:hint="eastAsia" w:ascii="仿宋_GB2312" w:hAnsi="仿宋_GB2312" w:eastAsia="仿宋_GB2312" w:cs="Times New Roman"/>
          <w:sz w:val="32"/>
          <w:szCs w:val="32"/>
          <w:lang w:eastAsia="zh-CN"/>
        </w:rPr>
        <w:t>验收合格率达到100%。</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③时效指标：项目开工及时，</w:t>
      </w:r>
      <w:r>
        <w:rPr>
          <w:rFonts w:hint="eastAsia" w:ascii="仿宋_GB2312" w:hAnsi="仿宋_GB2312" w:eastAsia="仿宋_GB2312" w:cs="Times New Roman"/>
          <w:sz w:val="32"/>
          <w:szCs w:val="32"/>
          <w:lang w:val="en-US" w:eastAsia="zh-CN"/>
        </w:rPr>
        <w:t>已</w:t>
      </w:r>
      <w:r>
        <w:rPr>
          <w:rFonts w:hint="eastAsia" w:ascii="仿宋_GB2312" w:hAnsi="仿宋_GB2312" w:eastAsia="仿宋_GB2312" w:cs="Times New Roman"/>
          <w:sz w:val="32"/>
          <w:szCs w:val="32"/>
          <w:lang w:eastAsia="zh-CN"/>
        </w:rPr>
        <w:t>完成</w:t>
      </w:r>
      <w:r>
        <w:rPr>
          <w:rFonts w:hint="eastAsia" w:ascii="仿宋_GB2312" w:hAnsi="仿宋_GB2312" w:eastAsia="仿宋_GB2312" w:cs="Times New Roman"/>
          <w:sz w:val="32"/>
          <w:szCs w:val="32"/>
          <w:lang w:val="en-US" w:eastAsia="zh-CN"/>
        </w:rPr>
        <w:t>部分林下经济工作</w:t>
      </w:r>
      <w:r>
        <w:rPr>
          <w:rFonts w:hint="eastAsia" w:ascii="仿宋_GB2312" w:hAnsi="仿宋_GB2312" w:eastAsia="仿宋_GB2312" w:cs="Times New Roman"/>
          <w:sz w:val="32"/>
          <w:szCs w:val="32"/>
          <w:lang w:eastAsia="zh-CN"/>
        </w:rPr>
        <w:t>。</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（3）效益指标</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效益指标：项目实施提升了周边群众收入，每亩提升油橄榄增收100公斤/亩，提升了群众发展林草产业积极性，起到了示范引领作用发。</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（4）满意度指标：项目实施提升了周边群众收入，提升了群众发展林草产业积极性，提高了林区职工和群众满意度。</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eastAsia="zh-CN"/>
        </w:rPr>
        <w:t>4.偏离绩效目标的原因和下一步改进措施</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cs="Times New Roman"/>
          <w:sz w:val="32"/>
          <w:szCs w:val="32"/>
          <w:lang w:val="en-US" w:eastAsia="zh-CN"/>
        </w:rPr>
        <w:t>项目</w:t>
      </w:r>
      <w:r>
        <w:rPr>
          <w:rFonts w:hint="eastAsia" w:ascii="仿宋_GB2312" w:hAnsi="仿宋_GB2312" w:eastAsia="仿宋_GB2312" w:cs="Times New Roman"/>
          <w:sz w:val="32"/>
          <w:szCs w:val="32"/>
          <w:lang w:eastAsia="zh-CN"/>
        </w:rPr>
        <w:t>当年资金资金下达较迟，无法实施，2026年实施。</w:t>
      </w:r>
    </w:p>
    <w:p>
      <w:pPr>
        <w:pStyle w:val="2"/>
        <w:ind w:firstLine="321" w:firstLineChars="100"/>
        <w:rPr>
          <w:rFonts w:hint="eastAsia" w:ascii="仿宋_GB2312" w:hAnsi="仿宋_GB2312" w:eastAsia="仿宋_GB2312" w:cs="Times New Roman"/>
          <w:sz w:val="32"/>
          <w:szCs w:val="32"/>
        </w:rPr>
      </w:pPr>
      <w:r>
        <w:rPr>
          <w:rFonts w:ascii="仿宋_GB2312" w:hAnsi="仿宋_GB2312" w:eastAsia="仿宋_GB2312" w:cs="Times New Roman"/>
          <w:sz w:val="32"/>
          <w:szCs w:val="32"/>
        </w:rPr>
        <w:t>（</w:t>
      </w:r>
      <w:r>
        <w:rPr>
          <w:rFonts w:hint="eastAsia" w:ascii="仿宋_GB2312" w:hAnsi="仿宋_GB2312" w:eastAsia="仿宋_GB2312" w:cs="Times New Roman"/>
          <w:sz w:val="32"/>
          <w:szCs w:val="32"/>
          <w:lang w:val="en-US" w:eastAsia="zh-CN"/>
        </w:rPr>
        <w:t>二十</w:t>
      </w:r>
      <w:r>
        <w:rPr>
          <w:rFonts w:ascii="仿宋_GB2312" w:hAnsi="仿宋_GB2312" w:eastAsia="仿宋_GB2312" w:cs="Times New Roman"/>
          <w:sz w:val="32"/>
          <w:szCs w:val="32"/>
        </w:rPr>
        <w:t>）</w:t>
      </w:r>
      <w:r>
        <w:rPr>
          <w:rFonts w:hint="eastAsia" w:ascii="仿宋_GB2312" w:hAnsi="仿宋_GB2312" w:eastAsia="仿宋_GB2312" w:cs="Times New Roman"/>
          <w:sz w:val="32"/>
          <w:szCs w:val="32"/>
        </w:rPr>
        <w:t>农业保险保费补贴资金项目</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1.项目支出预算执行情况</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sz w:val="32"/>
          <w:szCs w:val="32"/>
          <w:lang w:eastAsia="zh-CN"/>
        </w:rPr>
        <w:t>2025</w:t>
      </w:r>
      <w:r>
        <w:rPr>
          <w:rFonts w:ascii="仿宋_GB2312" w:hAnsi="仿宋_GB2312" w:eastAsia="仿宋_GB2312"/>
          <w:sz w:val="32"/>
          <w:szCs w:val="32"/>
        </w:rPr>
        <w:t>年</w:t>
      </w:r>
      <w:r>
        <w:rPr>
          <w:rFonts w:hint="eastAsia" w:ascii="仿宋_GB2312" w:hAnsi="仿宋_GB2312" w:eastAsia="仿宋_GB2312"/>
          <w:sz w:val="32"/>
          <w:szCs w:val="32"/>
          <w:lang w:val="en-US" w:eastAsia="zh-CN"/>
        </w:rPr>
        <w:t>项目预算总计712.97万元，包含当年</w:t>
      </w:r>
      <w:r>
        <w:rPr>
          <w:rFonts w:ascii="仿宋_GB2312" w:hAnsi="仿宋_GB2312" w:eastAsia="仿宋_GB2312"/>
          <w:sz w:val="32"/>
          <w:szCs w:val="32"/>
        </w:rPr>
        <w:t>下达资金</w:t>
      </w:r>
      <w:r>
        <w:rPr>
          <w:rFonts w:hint="eastAsia" w:ascii="仿宋_GB2312" w:hAnsi="仿宋_GB2312" w:eastAsia="仿宋_GB2312"/>
          <w:sz w:val="32"/>
          <w:szCs w:val="32"/>
        </w:rPr>
        <w:t>669</w:t>
      </w:r>
      <w:r>
        <w:rPr>
          <w:rFonts w:ascii="仿宋_GB2312" w:hAnsi="仿宋_GB2312" w:eastAsia="仿宋_GB2312"/>
          <w:sz w:val="32"/>
          <w:szCs w:val="32"/>
        </w:rPr>
        <w:t>万元，</w:t>
      </w:r>
      <w:r>
        <w:rPr>
          <w:rFonts w:hint="eastAsia" w:ascii="仿宋_GB2312" w:hAnsi="仿宋_GB2312" w:eastAsia="仿宋_GB2312"/>
          <w:sz w:val="32"/>
          <w:szCs w:val="32"/>
          <w:lang w:val="en-US" w:eastAsia="zh-CN"/>
        </w:rPr>
        <w:t>上年结转资金43.97万元</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合计</w:t>
      </w:r>
      <w:r>
        <w:rPr>
          <w:rFonts w:ascii="仿宋_GB2312" w:hAnsi="仿宋_GB2312" w:eastAsia="仿宋_GB2312"/>
          <w:sz w:val="32"/>
          <w:szCs w:val="32"/>
        </w:rPr>
        <w:t>完成预算执行</w:t>
      </w:r>
      <w:r>
        <w:rPr>
          <w:rFonts w:hint="eastAsia" w:ascii="仿宋_GB2312" w:hAnsi="仿宋_GB2312" w:eastAsia="仿宋_GB2312"/>
          <w:sz w:val="32"/>
          <w:szCs w:val="32"/>
        </w:rPr>
        <w:t>678.18</w:t>
      </w:r>
      <w:r>
        <w:rPr>
          <w:rFonts w:ascii="仿宋_GB2312" w:hAnsi="仿宋_GB2312" w:eastAsia="仿宋_GB2312"/>
          <w:sz w:val="32"/>
          <w:szCs w:val="32"/>
        </w:rPr>
        <w:t>万元，预算执行率</w:t>
      </w:r>
      <w:r>
        <w:rPr>
          <w:rFonts w:hint="eastAsia" w:ascii="仿宋_GB2312" w:hAnsi="仿宋_GB2312" w:eastAsia="仿宋_GB2312"/>
          <w:sz w:val="32"/>
          <w:szCs w:val="32"/>
        </w:rPr>
        <w:t>94.80</w:t>
      </w:r>
      <w:r>
        <w:rPr>
          <w:rFonts w:hint="eastAsia" w:ascii="仿宋_GB2312" w:hAnsi="仿宋_GB2312" w:eastAsia="仿宋_GB2312"/>
          <w:sz w:val="32"/>
          <w:szCs w:val="32"/>
          <w:lang w:val="en-US" w:eastAsia="zh-CN"/>
        </w:rPr>
        <w:t>%</w:t>
      </w:r>
      <w:r>
        <w:rPr>
          <w:rFonts w:ascii="仿宋_GB2312" w:hAnsi="仿宋_GB2312" w:eastAsia="仿宋_GB2312"/>
          <w:sz w:val="32"/>
          <w:szCs w:val="32"/>
        </w:rPr>
        <w:t>。</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2.总体绩效目标完成情况分析</w:t>
      </w:r>
    </w:p>
    <w:p>
      <w:pPr>
        <w:spacing w:line="600" w:lineRule="exact"/>
        <w:ind w:firstLine="640" w:firstLineChars="200"/>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2025年积极缴纳森林保险，全林区实现713万亩生态公益林应保全保，不断扩大了林业保险覆盖面和风险保障水平，加强了林区森林保险理赔，切实增强了林业经营组织灾后恢复生产能力，有效地促进林业生产持续稳定健康发展。</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3.各项指标完成情况分析</w:t>
      </w:r>
    </w:p>
    <w:p>
      <w:pPr>
        <w:spacing w:line="600" w:lineRule="exact"/>
        <w:ind w:firstLine="640" w:firstLineChars="200"/>
        <w:rPr>
          <w:rFonts w:hint="eastAsia" w:ascii="仿宋_GB2312" w:hAnsi="仿宋_GB2312" w:eastAsia="仿宋_GB2312" w:cs="Times New Roman"/>
          <w:sz w:val="32"/>
          <w:szCs w:val="32"/>
          <w:lang w:eastAsia="zh-CN"/>
        </w:rPr>
      </w:pPr>
      <w:r>
        <w:rPr>
          <w:rFonts w:hint="eastAsia" w:ascii="仿宋_GB2312" w:hAnsi="仿宋_GB2312" w:eastAsia="仿宋_GB2312" w:cs="Times New Roman"/>
          <w:sz w:val="32"/>
          <w:szCs w:val="32"/>
          <w:lang w:val="en-US" w:eastAsia="zh-CN"/>
        </w:rPr>
        <w:t>2025年及时为保护中心缴纳森林保险保费，用于</w:t>
      </w:r>
      <w:r>
        <w:rPr>
          <w:rFonts w:hint="eastAsia" w:ascii="仿宋_GB2312" w:hAnsi="仿宋_GB2312" w:eastAsia="仿宋_GB2312" w:cs="Times New Roman"/>
          <w:sz w:val="32"/>
          <w:szCs w:val="32"/>
          <w:lang w:val="zh-CN" w:eastAsia="zh-CN"/>
        </w:rPr>
        <w:t>对辖区内商品林、公益林等保险林木投保，</w:t>
      </w:r>
      <w:r>
        <w:rPr>
          <w:rFonts w:hint="eastAsia" w:ascii="仿宋_GB2312" w:hAnsi="仿宋_GB2312" w:eastAsia="仿宋_GB2312" w:cs="Times New Roman"/>
          <w:sz w:val="32"/>
          <w:szCs w:val="32"/>
          <w:lang w:val="en-US" w:eastAsia="zh-CN"/>
        </w:rPr>
        <w:t>以</w:t>
      </w:r>
      <w:r>
        <w:rPr>
          <w:rFonts w:hint="eastAsia" w:ascii="仿宋_GB2312" w:hAnsi="仿宋_GB2312" w:eastAsia="仿宋_GB2312" w:cs="Times New Roman"/>
          <w:sz w:val="32"/>
          <w:szCs w:val="32"/>
          <w:lang w:val="zh-CN" w:eastAsia="zh-CN"/>
        </w:rPr>
        <w:t>减少林木</w:t>
      </w:r>
      <w:r>
        <w:rPr>
          <w:rFonts w:hint="eastAsia" w:ascii="仿宋_GB2312" w:hAnsi="仿宋_GB2312" w:eastAsia="仿宋_GB2312" w:cs="Times New Roman"/>
          <w:sz w:val="32"/>
          <w:szCs w:val="32"/>
          <w:lang w:eastAsia="zh-CN"/>
        </w:rPr>
        <w:t>意外损失，保障</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林区森资源安全和生态安全，促进</w:t>
      </w:r>
      <w:r>
        <w:rPr>
          <w:rFonts w:hint="eastAsia" w:ascii="仿宋_GB2312" w:hAnsi="仿宋_GB2312" w:eastAsia="仿宋_GB2312" w:cs="Times New Roman"/>
          <w:sz w:val="32"/>
          <w:szCs w:val="32"/>
          <w:lang w:val="en-US" w:eastAsia="zh-CN"/>
        </w:rPr>
        <w:t>了</w:t>
      </w:r>
      <w:r>
        <w:rPr>
          <w:rFonts w:hint="eastAsia" w:ascii="仿宋_GB2312" w:hAnsi="仿宋_GB2312" w:eastAsia="仿宋_GB2312" w:cs="Times New Roman"/>
          <w:sz w:val="32"/>
          <w:szCs w:val="32"/>
          <w:lang w:eastAsia="zh-CN"/>
        </w:rPr>
        <w:t>林区经济社会可持续发展，</w:t>
      </w:r>
      <w:r>
        <w:rPr>
          <w:rFonts w:hint="eastAsia" w:ascii="仿宋_GB2312" w:hAnsi="仿宋_GB2312" w:eastAsia="仿宋_GB2312" w:cs="Times New Roman"/>
          <w:sz w:val="32"/>
          <w:szCs w:val="32"/>
          <w:lang w:val="en-US" w:eastAsia="zh-CN"/>
        </w:rPr>
        <w:t>保障了林区受到灾害后的可恢复性，使林区职工管护效益得到保障，有效调动职工管护积极性，提高林区职工及居民满意度。该项目总体绩效目标及各项指标均已完成。</w:t>
      </w:r>
    </w:p>
    <w:p>
      <w:pPr>
        <w:spacing w:line="600" w:lineRule="exact"/>
        <w:ind w:firstLine="643" w:firstLineChars="200"/>
        <w:rPr>
          <w:rFonts w:ascii="仿宋_GB2312" w:hAnsi="仿宋_GB2312" w:eastAsia="仿宋_GB2312"/>
          <w:b/>
          <w:sz w:val="32"/>
          <w:szCs w:val="32"/>
        </w:rPr>
      </w:pPr>
      <w:r>
        <w:rPr>
          <w:rFonts w:ascii="仿宋_GB2312" w:hAnsi="仿宋_GB2312" w:eastAsia="仿宋_GB2312"/>
          <w:b/>
          <w:sz w:val="32"/>
          <w:szCs w:val="32"/>
        </w:rPr>
        <w:t>4.偏离绩效目标的原因和下一步改进措施</w:t>
      </w:r>
    </w:p>
    <w:p>
      <w:pPr>
        <w:pStyle w:val="14"/>
        <w:spacing w:line="560" w:lineRule="exact"/>
        <w:ind w:firstLine="64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项目需要跨年实施，部分资金暂未支付，下一步将不断提升资金使用效益。</w:t>
      </w:r>
    </w:p>
    <w:p>
      <w:pPr>
        <w:spacing w:line="600" w:lineRule="exact"/>
        <w:ind w:firstLine="643" w:firstLineChars="200"/>
        <w:outlineLvl w:val="0"/>
        <w:rPr>
          <w:rFonts w:ascii="黑体" w:hAnsi="黑体" w:eastAsia="黑体"/>
          <w:b/>
          <w:sz w:val="32"/>
          <w:szCs w:val="32"/>
        </w:rPr>
      </w:pPr>
      <w:r>
        <w:rPr>
          <w:rFonts w:hint="eastAsia" w:ascii="黑体" w:hAnsi="黑体" w:eastAsia="黑体"/>
          <w:b/>
          <w:sz w:val="32"/>
          <w:szCs w:val="32"/>
          <w:lang w:val="en-US" w:eastAsia="zh-CN"/>
        </w:rPr>
        <w:t>五</w:t>
      </w:r>
      <w:r>
        <w:rPr>
          <w:rFonts w:hint="eastAsia" w:ascii="黑体" w:hAnsi="黑体" w:eastAsia="黑体"/>
          <w:b/>
          <w:sz w:val="32"/>
          <w:szCs w:val="32"/>
        </w:rPr>
        <w:t>、绩效自评结果拟应用和公开情况</w:t>
      </w:r>
    </w:p>
    <w:p>
      <w:pPr>
        <w:spacing w:line="60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我</w:t>
      </w:r>
      <w:r>
        <w:rPr>
          <w:rFonts w:hint="eastAsia" w:ascii="仿宋_GB2312" w:hAnsi="仿宋_GB2312" w:eastAsia="仿宋_GB2312"/>
          <w:sz w:val="32"/>
          <w:szCs w:val="32"/>
          <w:lang w:val="en-US" w:eastAsia="zh-CN"/>
        </w:rPr>
        <w:t>中心</w:t>
      </w:r>
      <w:r>
        <w:rPr>
          <w:rFonts w:hint="eastAsia" w:ascii="仿宋_GB2312" w:hAnsi="仿宋_GB2312" w:eastAsia="仿宋_GB2312"/>
          <w:sz w:val="32"/>
          <w:szCs w:val="32"/>
        </w:rPr>
        <w:t>将此次绩效自评结果作为完善政策和改进管理的依据，进一步提高部门预算管理水平，并按照要求与</w:t>
      </w:r>
      <w:r>
        <w:rPr>
          <w:rFonts w:ascii="仿宋_GB2312" w:hAnsi="仿宋_GB2312" w:eastAsia="仿宋_GB2312"/>
          <w:sz w:val="32"/>
          <w:szCs w:val="32"/>
        </w:rPr>
        <w:t>决算同步</w:t>
      </w:r>
      <w:r>
        <w:rPr>
          <w:rFonts w:hint="eastAsia" w:ascii="仿宋_GB2312" w:hAnsi="仿宋_GB2312" w:eastAsia="仿宋_GB2312"/>
          <w:sz w:val="32"/>
          <w:szCs w:val="32"/>
        </w:rPr>
        <w:t>公开部门</w:t>
      </w:r>
      <w:r>
        <w:rPr>
          <w:rFonts w:ascii="仿宋_GB2312" w:hAnsi="仿宋_GB2312" w:eastAsia="仿宋_GB2312"/>
          <w:sz w:val="32"/>
          <w:szCs w:val="32"/>
        </w:rPr>
        <w:t>预算项目</w:t>
      </w:r>
      <w:r>
        <w:rPr>
          <w:rFonts w:hint="eastAsia" w:ascii="仿宋_GB2312" w:hAnsi="仿宋_GB2312" w:eastAsia="仿宋_GB2312"/>
          <w:sz w:val="32"/>
          <w:szCs w:val="32"/>
        </w:rPr>
        <w:t>绩效自评结果。</w:t>
      </w:r>
    </w:p>
    <w:p>
      <w:pPr>
        <w:spacing w:line="600" w:lineRule="exact"/>
        <w:ind w:firstLine="643" w:firstLineChars="200"/>
        <w:outlineLvl w:val="0"/>
        <w:rPr>
          <w:rFonts w:ascii="黑体" w:hAnsi="黑体" w:eastAsia="黑体"/>
          <w:b/>
          <w:sz w:val="32"/>
          <w:szCs w:val="32"/>
        </w:rPr>
      </w:pPr>
      <w:r>
        <w:rPr>
          <w:rFonts w:hint="eastAsia" w:ascii="黑体" w:hAnsi="黑体" w:eastAsia="黑体"/>
          <w:b/>
          <w:sz w:val="32"/>
          <w:szCs w:val="32"/>
          <w:lang w:val="en-US" w:eastAsia="zh-CN"/>
        </w:rPr>
        <w:t>六</w:t>
      </w:r>
      <w:r>
        <w:rPr>
          <w:rFonts w:hint="eastAsia" w:ascii="黑体" w:hAnsi="黑体" w:eastAsia="黑体"/>
          <w:b/>
          <w:sz w:val="32"/>
          <w:szCs w:val="32"/>
        </w:rPr>
        <w:t>、其他需要说明的事项</w:t>
      </w:r>
    </w:p>
    <w:p>
      <w:pPr>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lang w:val="en-US" w:eastAsia="zh-CN"/>
        </w:rPr>
        <w:t>无</w:t>
      </w:r>
      <w:r>
        <w:rPr>
          <w:rFonts w:hint="eastAsia" w:ascii="仿宋_GB2312" w:hAnsi="仿宋_GB2312" w:eastAsia="仿宋_GB2312"/>
          <w:sz w:val="32"/>
          <w:szCs w:val="32"/>
        </w:rPr>
        <w:t>　　</w:t>
      </w:r>
      <w:bookmarkStart w:id="0" w:name="_GoBack"/>
      <w:bookmarkEnd w:id="0"/>
    </w:p>
    <w:sectPr>
      <w:footerReference r:id="rId3" w:type="default"/>
      <w:footerReference r:id="rId4" w:type="even"/>
      <w:pgSz w:w="11906" w:h="16838"/>
      <w:pgMar w:top="2098" w:right="1531" w:bottom="1985"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12239"/>
    </w:sdtPr>
    <w:sdtContent>
      <w:p>
        <w:pPr>
          <w:pStyle w:val="4"/>
          <w:ind w:firstLine="8022" w:firstLineChars="4457"/>
        </w:pP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w:t>
        </w:r>
        <w:r>
          <w:rPr>
            <w:sz w:val="28"/>
            <w:szCs w:val="28"/>
          </w:rPr>
          <w:t xml:space="preserve"> 1 -</w:t>
        </w:r>
        <w:r>
          <w:rPr>
            <w:sz w:val="28"/>
            <w:szCs w:val="28"/>
          </w:rPr>
          <w:fldChar w:fldCharType="end"/>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12240"/>
    </w:sdtPr>
    <w:sdtContent>
      <w:p>
        <w:pPr>
          <w:pStyle w:val="4"/>
          <w:ind w:firstLine="140" w:firstLineChars="78"/>
        </w:pP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w:t>
        </w:r>
        <w:r>
          <w:rPr>
            <w:sz w:val="28"/>
            <w:szCs w:val="28"/>
          </w:rPr>
          <w:t xml:space="preserve"> 2 -</w:t>
        </w:r>
        <w:r>
          <w:rPr>
            <w:sz w:val="28"/>
            <w:szCs w:val="28"/>
          </w:rPr>
          <w:fldChar w:fldCharType="end"/>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8AF10"/>
    <w:multiLevelType w:val="singleLevel"/>
    <w:tmpl w:val="04A8AF1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B89"/>
    <w:rsid w:val="0000172B"/>
    <w:rsid w:val="0001635B"/>
    <w:rsid w:val="0002051C"/>
    <w:rsid w:val="000216EF"/>
    <w:rsid w:val="000307C4"/>
    <w:rsid w:val="00043B9A"/>
    <w:rsid w:val="00044D9C"/>
    <w:rsid w:val="00055A3C"/>
    <w:rsid w:val="000600DF"/>
    <w:rsid w:val="00061A6A"/>
    <w:rsid w:val="000635C9"/>
    <w:rsid w:val="00072388"/>
    <w:rsid w:val="000739C0"/>
    <w:rsid w:val="00075A9A"/>
    <w:rsid w:val="000768D4"/>
    <w:rsid w:val="00083090"/>
    <w:rsid w:val="000942BE"/>
    <w:rsid w:val="00096665"/>
    <w:rsid w:val="000968F1"/>
    <w:rsid w:val="000A5307"/>
    <w:rsid w:val="000A676E"/>
    <w:rsid w:val="000A7630"/>
    <w:rsid w:val="000A79B3"/>
    <w:rsid w:val="000B1750"/>
    <w:rsid w:val="000B5AEA"/>
    <w:rsid w:val="000E25EB"/>
    <w:rsid w:val="000F35B4"/>
    <w:rsid w:val="000F6986"/>
    <w:rsid w:val="000F7888"/>
    <w:rsid w:val="00110538"/>
    <w:rsid w:val="001115A4"/>
    <w:rsid w:val="001120EE"/>
    <w:rsid w:val="00112815"/>
    <w:rsid w:val="00120149"/>
    <w:rsid w:val="00123521"/>
    <w:rsid w:val="00133AEF"/>
    <w:rsid w:val="00142F9C"/>
    <w:rsid w:val="0014482F"/>
    <w:rsid w:val="0015067C"/>
    <w:rsid w:val="00154EE0"/>
    <w:rsid w:val="001563FB"/>
    <w:rsid w:val="001632F2"/>
    <w:rsid w:val="0016446F"/>
    <w:rsid w:val="00167063"/>
    <w:rsid w:val="00167584"/>
    <w:rsid w:val="00175A4B"/>
    <w:rsid w:val="00180E90"/>
    <w:rsid w:val="00183BBA"/>
    <w:rsid w:val="0018422A"/>
    <w:rsid w:val="001929A4"/>
    <w:rsid w:val="0019331D"/>
    <w:rsid w:val="00193B56"/>
    <w:rsid w:val="00195FD6"/>
    <w:rsid w:val="001B338E"/>
    <w:rsid w:val="001B4E1F"/>
    <w:rsid w:val="001B698D"/>
    <w:rsid w:val="001D1028"/>
    <w:rsid w:val="001D1F5C"/>
    <w:rsid w:val="001D312D"/>
    <w:rsid w:val="001D646C"/>
    <w:rsid w:val="001E179A"/>
    <w:rsid w:val="001E4671"/>
    <w:rsid w:val="001E79FD"/>
    <w:rsid w:val="001F0C42"/>
    <w:rsid w:val="00201510"/>
    <w:rsid w:val="002024DA"/>
    <w:rsid w:val="00203574"/>
    <w:rsid w:val="002049DE"/>
    <w:rsid w:val="00212975"/>
    <w:rsid w:val="00221290"/>
    <w:rsid w:val="002239CA"/>
    <w:rsid w:val="00224B91"/>
    <w:rsid w:val="00233F07"/>
    <w:rsid w:val="00236C4F"/>
    <w:rsid w:val="00241779"/>
    <w:rsid w:val="00243B05"/>
    <w:rsid w:val="0025017E"/>
    <w:rsid w:val="00255CBE"/>
    <w:rsid w:val="002674B3"/>
    <w:rsid w:val="002703A1"/>
    <w:rsid w:val="00274F35"/>
    <w:rsid w:val="00276630"/>
    <w:rsid w:val="00286D50"/>
    <w:rsid w:val="0028714A"/>
    <w:rsid w:val="00292EDB"/>
    <w:rsid w:val="0029785A"/>
    <w:rsid w:val="002A00F0"/>
    <w:rsid w:val="002A024E"/>
    <w:rsid w:val="002A1F45"/>
    <w:rsid w:val="002A6942"/>
    <w:rsid w:val="002A78EA"/>
    <w:rsid w:val="002B103D"/>
    <w:rsid w:val="002B17DD"/>
    <w:rsid w:val="002B3A89"/>
    <w:rsid w:val="002C3921"/>
    <w:rsid w:val="002C4EEE"/>
    <w:rsid w:val="002D0D07"/>
    <w:rsid w:val="002D33F8"/>
    <w:rsid w:val="002D6EFF"/>
    <w:rsid w:val="002E250A"/>
    <w:rsid w:val="002E4E4C"/>
    <w:rsid w:val="002E6D4F"/>
    <w:rsid w:val="00305E82"/>
    <w:rsid w:val="00312B32"/>
    <w:rsid w:val="0032086F"/>
    <w:rsid w:val="003224EA"/>
    <w:rsid w:val="00325D56"/>
    <w:rsid w:val="00326816"/>
    <w:rsid w:val="00327FF9"/>
    <w:rsid w:val="0033391B"/>
    <w:rsid w:val="00333B89"/>
    <w:rsid w:val="00335B84"/>
    <w:rsid w:val="00355558"/>
    <w:rsid w:val="003557C1"/>
    <w:rsid w:val="00356457"/>
    <w:rsid w:val="00363082"/>
    <w:rsid w:val="00364664"/>
    <w:rsid w:val="003653F9"/>
    <w:rsid w:val="00371A0E"/>
    <w:rsid w:val="0038166E"/>
    <w:rsid w:val="00381FF9"/>
    <w:rsid w:val="00382FFD"/>
    <w:rsid w:val="0038388F"/>
    <w:rsid w:val="00384398"/>
    <w:rsid w:val="00395221"/>
    <w:rsid w:val="00395899"/>
    <w:rsid w:val="003A6C15"/>
    <w:rsid w:val="003B185A"/>
    <w:rsid w:val="003B5BB8"/>
    <w:rsid w:val="003B5E5D"/>
    <w:rsid w:val="003C05E5"/>
    <w:rsid w:val="003C5580"/>
    <w:rsid w:val="003E1189"/>
    <w:rsid w:val="003E4413"/>
    <w:rsid w:val="003F0DB3"/>
    <w:rsid w:val="003F2232"/>
    <w:rsid w:val="00401B76"/>
    <w:rsid w:val="00402D5C"/>
    <w:rsid w:val="004101E1"/>
    <w:rsid w:val="0041156B"/>
    <w:rsid w:val="0041696A"/>
    <w:rsid w:val="00425A44"/>
    <w:rsid w:val="00426A66"/>
    <w:rsid w:val="00430F15"/>
    <w:rsid w:val="00431550"/>
    <w:rsid w:val="00431678"/>
    <w:rsid w:val="00433454"/>
    <w:rsid w:val="004405E3"/>
    <w:rsid w:val="004548CD"/>
    <w:rsid w:val="004648B1"/>
    <w:rsid w:val="00467E1D"/>
    <w:rsid w:val="004713D9"/>
    <w:rsid w:val="0048168C"/>
    <w:rsid w:val="00484AB4"/>
    <w:rsid w:val="00495B8D"/>
    <w:rsid w:val="00495F27"/>
    <w:rsid w:val="004A2F01"/>
    <w:rsid w:val="004A54CA"/>
    <w:rsid w:val="004A79D0"/>
    <w:rsid w:val="004B3110"/>
    <w:rsid w:val="004B6A8F"/>
    <w:rsid w:val="004B70FB"/>
    <w:rsid w:val="004C2755"/>
    <w:rsid w:val="004C33E4"/>
    <w:rsid w:val="004C4DEA"/>
    <w:rsid w:val="004C500B"/>
    <w:rsid w:val="004D2C3F"/>
    <w:rsid w:val="004D5EC6"/>
    <w:rsid w:val="004E5833"/>
    <w:rsid w:val="00524B66"/>
    <w:rsid w:val="005336D3"/>
    <w:rsid w:val="00536AA6"/>
    <w:rsid w:val="005401E3"/>
    <w:rsid w:val="00542AB8"/>
    <w:rsid w:val="00543DA9"/>
    <w:rsid w:val="005454B2"/>
    <w:rsid w:val="00546B10"/>
    <w:rsid w:val="005506A0"/>
    <w:rsid w:val="005506D1"/>
    <w:rsid w:val="00555FCA"/>
    <w:rsid w:val="00557040"/>
    <w:rsid w:val="00567015"/>
    <w:rsid w:val="0057303B"/>
    <w:rsid w:val="005733D7"/>
    <w:rsid w:val="005858D6"/>
    <w:rsid w:val="00593488"/>
    <w:rsid w:val="00593C15"/>
    <w:rsid w:val="005949E1"/>
    <w:rsid w:val="005A143B"/>
    <w:rsid w:val="005B4385"/>
    <w:rsid w:val="005C1D09"/>
    <w:rsid w:val="005C5B0A"/>
    <w:rsid w:val="005D08D9"/>
    <w:rsid w:val="005D3468"/>
    <w:rsid w:val="005E5D4B"/>
    <w:rsid w:val="005F2011"/>
    <w:rsid w:val="00612DF0"/>
    <w:rsid w:val="00614C10"/>
    <w:rsid w:val="006223CA"/>
    <w:rsid w:val="00623EEA"/>
    <w:rsid w:val="00625D0A"/>
    <w:rsid w:val="00630AB3"/>
    <w:rsid w:val="0063277B"/>
    <w:rsid w:val="00636DCE"/>
    <w:rsid w:val="0065514C"/>
    <w:rsid w:val="00665BF2"/>
    <w:rsid w:val="006751AE"/>
    <w:rsid w:val="00681136"/>
    <w:rsid w:val="00686C19"/>
    <w:rsid w:val="00686F70"/>
    <w:rsid w:val="00693313"/>
    <w:rsid w:val="00695E58"/>
    <w:rsid w:val="00697C16"/>
    <w:rsid w:val="00697E0B"/>
    <w:rsid w:val="006A112A"/>
    <w:rsid w:val="006A249F"/>
    <w:rsid w:val="006A24F4"/>
    <w:rsid w:val="006A6BEA"/>
    <w:rsid w:val="006B13F8"/>
    <w:rsid w:val="006B435D"/>
    <w:rsid w:val="006C511A"/>
    <w:rsid w:val="006D444C"/>
    <w:rsid w:val="006E1885"/>
    <w:rsid w:val="006E3584"/>
    <w:rsid w:val="006E3859"/>
    <w:rsid w:val="006F46F7"/>
    <w:rsid w:val="006F490D"/>
    <w:rsid w:val="0070238C"/>
    <w:rsid w:val="0071592A"/>
    <w:rsid w:val="00727758"/>
    <w:rsid w:val="00736210"/>
    <w:rsid w:val="00736D92"/>
    <w:rsid w:val="00737F38"/>
    <w:rsid w:val="00743980"/>
    <w:rsid w:val="007439B9"/>
    <w:rsid w:val="00757C78"/>
    <w:rsid w:val="00766C7F"/>
    <w:rsid w:val="00770A38"/>
    <w:rsid w:val="00773600"/>
    <w:rsid w:val="00776298"/>
    <w:rsid w:val="00790DCA"/>
    <w:rsid w:val="00797C27"/>
    <w:rsid w:val="007A1EDB"/>
    <w:rsid w:val="007A5C27"/>
    <w:rsid w:val="007B006B"/>
    <w:rsid w:val="007B050A"/>
    <w:rsid w:val="007B19E8"/>
    <w:rsid w:val="007D0BDE"/>
    <w:rsid w:val="007D3219"/>
    <w:rsid w:val="007D5E70"/>
    <w:rsid w:val="007E14FD"/>
    <w:rsid w:val="007E1966"/>
    <w:rsid w:val="007E6860"/>
    <w:rsid w:val="007E6D3A"/>
    <w:rsid w:val="008001D1"/>
    <w:rsid w:val="008045AE"/>
    <w:rsid w:val="0080692F"/>
    <w:rsid w:val="00806D04"/>
    <w:rsid w:val="00815586"/>
    <w:rsid w:val="00820AF8"/>
    <w:rsid w:val="008242B5"/>
    <w:rsid w:val="0082484C"/>
    <w:rsid w:val="00826E6D"/>
    <w:rsid w:val="00827EA4"/>
    <w:rsid w:val="00841394"/>
    <w:rsid w:val="00842E5B"/>
    <w:rsid w:val="00847B4D"/>
    <w:rsid w:val="008522CF"/>
    <w:rsid w:val="00856418"/>
    <w:rsid w:val="0086120D"/>
    <w:rsid w:val="008722C2"/>
    <w:rsid w:val="008751DC"/>
    <w:rsid w:val="008874C3"/>
    <w:rsid w:val="008A335D"/>
    <w:rsid w:val="008A6B05"/>
    <w:rsid w:val="008B172C"/>
    <w:rsid w:val="008B557B"/>
    <w:rsid w:val="008C0EDA"/>
    <w:rsid w:val="008D1A79"/>
    <w:rsid w:val="008D6F7A"/>
    <w:rsid w:val="008D78C5"/>
    <w:rsid w:val="008E0C31"/>
    <w:rsid w:val="008E22E9"/>
    <w:rsid w:val="008E72FA"/>
    <w:rsid w:val="008F5F1E"/>
    <w:rsid w:val="008F7B6F"/>
    <w:rsid w:val="009338EE"/>
    <w:rsid w:val="00937C8E"/>
    <w:rsid w:val="00944EF7"/>
    <w:rsid w:val="00946A53"/>
    <w:rsid w:val="00952348"/>
    <w:rsid w:val="0095543B"/>
    <w:rsid w:val="00957768"/>
    <w:rsid w:val="00970DBA"/>
    <w:rsid w:val="00971681"/>
    <w:rsid w:val="00973B40"/>
    <w:rsid w:val="00977179"/>
    <w:rsid w:val="009B18EB"/>
    <w:rsid w:val="009C1BC1"/>
    <w:rsid w:val="009C2B49"/>
    <w:rsid w:val="009C5235"/>
    <w:rsid w:val="009C7A22"/>
    <w:rsid w:val="009C7B99"/>
    <w:rsid w:val="009D6936"/>
    <w:rsid w:val="009D7D5A"/>
    <w:rsid w:val="009D7FF3"/>
    <w:rsid w:val="009E52E2"/>
    <w:rsid w:val="009F190F"/>
    <w:rsid w:val="009F6F2E"/>
    <w:rsid w:val="00A17BEB"/>
    <w:rsid w:val="00A308BE"/>
    <w:rsid w:val="00A31021"/>
    <w:rsid w:val="00A40375"/>
    <w:rsid w:val="00A427E5"/>
    <w:rsid w:val="00A43F04"/>
    <w:rsid w:val="00A447B8"/>
    <w:rsid w:val="00A612E2"/>
    <w:rsid w:val="00A7184F"/>
    <w:rsid w:val="00A778D3"/>
    <w:rsid w:val="00A85B7E"/>
    <w:rsid w:val="00A930CB"/>
    <w:rsid w:val="00AB32CD"/>
    <w:rsid w:val="00AB5DAB"/>
    <w:rsid w:val="00AC0CDD"/>
    <w:rsid w:val="00AC7454"/>
    <w:rsid w:val="00AD0437"/>
    <w:rsid w:val="00AE00E2"/>
    <w:rsid w:val="00AE1AE0"/>
    <w:rsid w:val="00AF05BD"/>
    <w:rsid w:val="00AF4EA4"/>
    <w:rsid w:val="00B040E2"/>
    <w:rsid w:val="00B076AA"/>
    <w:rsid w:val="00B077C8"/>
    <w:rsid w:val="00B23757"/>
    <w:rsid w:val="00B237DC"/>
    <w:rsid w:val="00B306CE"/>
    <w:rsid w:val="00B30813"/>
    <w:rsid w:val="00B34BB1"/>
    <w:rsid w:val="00B37B2E"/>
    <w:rsid w:val="00B43CC1"/>
    <w:rsid w:val="00B53378"/>
    <w:rsid w:val="00B57D7C"/>
    <w:rsid w:val="00B611E6"/>
    <w:rsid w:val="00B65996"/>
    <w:rsid w:val="00B705BC"/>
    <w:rsid w:val="00B765E0"/>
    <w:rsid w:val="00B7696B"/>
    <w:rsid w:val="00B81564"/>
    <w:rsid w:val="00B86DB8"/>
    <w:rsid w:val="00BA1D41"/>
    <w:rsid w:val="00BA242C"/>
    <w:rsid w:val="00BA5288"/>
    <w:rsid w:val="00BB3FC4"/>
    <w:rsid w:val="00BB638E"/>
    <w:rsid w:val="00BB6874"/>
    <w:rsid w:val="00BC4DF1"/>
    <w:rsid w:val="00BC4F9F"/>
    <w:rsid w:val="00BC57B1"/>
    <w:rsid w:val="00BD00B5"/>
    <w:rsid w:val="00BD1A8A"/>
    <w:rsid w:val="00BD2183"/>
    <w:rsid w:val="00BD2F32"/>
    <w:rsid w:val="00BD62B5"/>
    <w:rsid w:val="00BE494E"/>
    <w:rsid w:val="00BE5BF8"/>
    <w:rsid w:val="00BE609E"/>
    <w:rsid w:val="00BF10C4"/>
    <w:rsid w:val="00BF1243"/>
    <w:rsid w:val="00BF2E4C"/>
    <w:rsid w:val="00C00037"/>
    <w:rsid w:val="00C06172"/>
    <w:rsid w:val="00C10316"/>
    <w:rsid w:val="00C1232A"/>
    <w:rsid w:val="00C12914"/>
    <w:rsid w:val="00C15A9B"/>
    <w:rsid w:val="00C23548"/>
    <w:rsid w:val="00C30657"/>
    <w:rsid w:val="00C32900"/>
    <w:rsid w:val="00C33BB6"/>
    <w:rsid w:val="00C419CA"/>
    <w:rsid w:val="00C45709"/>
    <w:rsid w:val="00C51F9D"/>
    <w:rsid w:val="00C56D67"/>
    <w:rsid w:val="00C57E42"/>
    <w:rsid w:val="00C67621"/>
    <w:rsid w:val="00C9067A"/>
    <w:rsid w:val="00C9186D"/>
    <w:rsid w:val="00C93E87"/>
    <w:rsid w:val="00CA093D"/>
    <w:rsid w:val="00CB30AE"/>
    <w:rsid w:val="00CB7BDB"/>
    <w:rsid w:val="00CC3C43"/>
    <w:rsid w:val="00CC7355"/>
    <w:rsid w:val="00CE7FC2"/>
    <w:rsid w:val="00CF0DCE"/>
    <w:rsid w:val="00CF6FF6"/>
    <w:rsid w:val="00D0542D"/>
    <w:rsid w:val="00D1176F"/>
    <w:rsid w:val="00D214C9"/>
    <w:rsid w:val="00D2219C"/>
    <w:rsid w:val="00D232F6"/>
    <w:rsid w:val="00D33945"/>
    <w:rsid w:val="00D4584C"/>
    <w:rsid w:val="00D51FB4"/>
    <w:rsid w:val="00D56411"/>
    <w:rsid w:val="00D5688F"/>
    <w:rsid w:val="00D64D1C"/>
    <w:rsid w:val="00D73E3C"/>
    <w:rsid w:val="00D75795"/>
    <w:rsid w:val="00D83466"/>
    <w:rsid w:val="00D83C17"/>
    <w:rsid w:val="00D931D8"/>
    <w:rsid w:val="00DA53D6"/>
    <w:rsid w:val="00DB1119"/>
    <w:rsid w:val="00DB1617"/>
    <w:rsid w:val="00DB3FA4"/>
    <w:rsid w:val="00DB7746"/>
    <w:rsid w:val="00DD4E8A"/>
    <w:rsid w:val="00DE2B7E"/>
    <w:rsid w:val="00DE45D6"/>
    <w:rsid w:val="00DE62B7"/>
    <w:rsid w:val="00DE6D46"/>
    <w:rsid w:val="00DE6FE0"/>
    <w:rsid w:val="00DE738F"/>
    <w:rsid w:val="00DF663F"/>
    <w:rsid w:val="00E050B8"/>
    <w:rsid w:val="00E06FD3"/>
    <w:rsid w:val="00E120AB"/>
    <w:rsid w:val="00E20D18"/>
    <w:rsid w:val="00E24308"/>
    <w:rsid w:val="00E300AB"/>
    <w:rsid w:val="00E32B30"/>
    <w:rsid w:val="00E41BB0"/>
    <w:rsid w:val="00E42A8D"/>
    <w:rsid w:val="00E461C2"/>
    <w:rsid w:val="00E61DFD"/>
    <w:rsid w:val="00E6252D"/>
    <w:rsid w:val="00E6315A"/>
    <w:rsid w:val="00E66092"/>
    <w:rsid w:val="00E714A8"/>
    <w:rsid w:val="00E7340A"/>
    <w:rsid w:val="00E83579"/>
    <w:rsid w:val="00EA092B"/>
    <w:rsid w:val="00EA596F"/>
    <w:rsid w:val="00EC2085"/>
    <w:rsid w:val="00ED7466"/>
    <w:rsid w:val="00EE031D"/>
    <w:rsid w:val="00EE073A"/>
    <w:rsid w:val="00EE1F53"/>
    <w:rsid w:val="00EF2DF6"/>
    <w:rsid w:val="00EF3D10"/>
    <w:rsid w:val="00F002B9"/>
    <w:rsid w:val="00F01D23"/>
    <w:rsid w:val="00F07347"/>
    <w:rsid w:val="00F122CC"/>
    <w:rsid w:val="00F152C5"/>
    <w:rsid w:val="00F15D89"/>
    <w:rsid w:val="00F2430F"/>
    <w:rsid w:val="00F356D8"/>
    <w:rsid w:val="00F45E0A"/>
    <w:rsid w:val="00F5119F"/>
    <w:rsid w:val="00F512EA"/>
    <w:rsid w:val="00F63150"/>
    <w:rsid w:val="00F6543B"/>
    <w:rsid w:val="00F83EEF"/>
    <w:rsid w:val="00F930A7"/>
    <w:rsid w:val="00F97AE4"/>
    <w:rsid w:val="00FA11CC"/>
    <w:rsid w:val="00FA4636"/>
    <w:rsid w:val="00FA6629"/>
    <w:rsid w:val="00FB427D"/>
    <w:rsid w:val="00FB7B38"/>
    <w:rsid w:val="00FC4087"/>
    <w:rsid w:val="00FC623A"/>
    <w:rsid w:val="00FD389A"/>
    <w:rsid w:val="00FD4B16"/>
    <w:rsid w:val="00FD7D6F"/>
    <w:rsid w:val="00FE0AD4"/>
    <w:rsid w:val="00FE3CFE"/>
    <w:rsid w:val="00FF5DA6"/>
    <w:rsid w:val="0153644A"/>
    <w:rsid w:val="01D544C2"/>
    <w:rsid w:val="01E66C13"/>
    <w:rsid w:val="022E38DD"/>
    <w:rsid w:val="02CC4B77"/>
    <w:rsid w:val="033A3636"/>
    <w:rsid w:val="03CB56BA"/>
    <w:rsid w:val="03D85D0B"/>
    <w:rsid w:val="042E69E2"/>
    <w:rsid w:val="0433224A"/>
    <w:rsid w:val="04532A63"/>
    <w:rsid w:val="04F137BF"/>
    <w:rsid w:val="05337855"/>
    <w:rsid w:val="054F4E62"/>
    <w:rsid w:val="059737B5"/>
    <w:rsid w:val="05DD546C"/>
    <w:rsid w:val="0616030E"/>
    <w:rsid w:val="063D6CE4"/>
    <w:rsid w:val="073F2B88"/>
    <w:rsid w:val="08756BF5"/>
    <w:rsid w:val="08BF5E5A"/>
    <w:rsid w:val="08CD5B36"/>
    <w:rsid w:val="09275D27"/>
    <w:rsid w:val="099F1CAE"/>
    <w:rsid w:val="09B62A8E"/>
    <w:rsid w:val="0A1030F1"/>
    <w:rsid w:val="0A95765B"/>
    <w:rsid w:val="0B3675FA"/>
    <w:rsid w:val="0B3F2589"/>
    <w:rsid w:val="0BB44D87"/>
    <w:rsid w:val="0BCA2669"/>
    <w:rsid w:val="0BEB6F66"/>
    <w:rsid w:val="0BF71DAF"/>
    <w:rsid w:val="0BFC3239"/>
    <w:rsid w:val="0C1B5A9E"/>
    <w:rsid w:val="0C5965C6"/>
    <w:rsid w:val="0CC947D8"/>
    <w:rsid w:val="0CE1379E"/>
    <w:rsid w:val="0CFD3DAC"/>
    <w:rsid w:val="0D4076B0"/>
    <w:rsid w:val="0D454D2A"/>
    <w:rsid w:val="0DBB0BF5"/>
    <w:rsid w:val="0DE1374E"/>
    <w:rsid w:val="0DE9184E"/>
    <w:rsid w:val="0DF91E0E"/>
    <w:rsid w:val="0E15651D"/>
    <w:rsid w:val="0E1D7B28"/>
    <w:rsid w:val="0EE26D46"/>
    <w:rsid w:val="0F580DB7"/>
    <w:rsid w:val="0F8F33E4"/>
    <w:rsid w:val="0FBB6EAC"/>
    <w:rsid w:val="0FF05D35"/>
    <w:rsid w:val="107F4121"/>
    <w:rsid w:val="115D57ED"/>
    <w:rsid w:val="11E3705D"/>
    <w:rsid w:val="122C2A91"/>
    <w:rsid w:val="1259067F"/>
    <w:rsid w:val="12767ED2"/>
    <w:rsid w:val="12DB3B7E"/>
    <w:rsid w:val="134A6659"/>
    <w:rsid w:val="137F0E13"/>
    <w:rsid w:val="14E849B3"/>
    <w:rsid w:val="15853F88"/>
    <w:rsid w:val="15B06679"/>
    <w:rsid w:val="16122E37"/>
    <w:rsid w:val="16857E4E"/>
    <w:rsid w:val="16BF60BD"/>
    <w:rsid w:val="16E66CA8"/>
    <w:rsid w:val="170215B7"/>
    <w:rsid w:val="175B7696"/>
    <w:rsid w:val="18530DB3"/>
    <w:rsid w:val="188E5849"/>
    <w:rsid w:val="1890511D"/>
    <w:rsid w:val="18C33745"/>
    <w:rsid w:val="190873AA"/>
    <w:rsid w:val="194A7C49"/>
    <w:rsid w:val="19711CDE"/>
    <w:rsid w:val="19AC5F87"/>
    <w:rsid w:val="19AF7825"/>
    <w:rsid w:val="19CC6E3C"/>
    <w:rsid w:val="19DB6936"/>
    <w:rsid w:val="1A002BA6"/>
    <w:rsid w:val="1A5735A2"/>
    <w:rsid w:val="1A8B2040"/>
    <w:rsid w:val="1AD05845"/>
    <w:rsid w:val="1AD70929"/>
    <w:rsid w:val="1AE63030"/>
    <w:rsid w:val="1AE8323A"/>
    <w:rsid w:val="1B091DEC"/>
    <w:rsid w:val="1B134019"/>
    <w:rsid w:val="1B432931"/>
    <w:rsid w:val="1B6A4DD4"/>
    <w:rsid w:val="1C356329"/>
    <w:rsid w:val="1C8D2E94"/>
    <w:rsid w:val="1D080C6E"/>
    <w:rsid w:val="1D230C56"/>
    <w:rsid w:val="1DAD187C"/>
    <w:rsid w:val="1E374500"/>
    <w:rsid w:val="1E3C64F5"/>
    <w:rsid w:val="1E4B2743"/>
    <w:rsid w:val="1EE12B77"/>
    <w:rsid w:val="1F1C3BAF"/>
    <w:rsid w:val="1FF97C68"/>
    <w:rsid w:val="20126D60"/>
    <w:rsid w:val="206A5519"/>
    <w:rsid w:val="20A43E5C"/>
    <w:rsid w:val="20A46298"/>
    <w:rsid w:val="20C95670"/>
    <w:rsid w:val="21BE6074"/>
    <w:rsid w:val="21FD22A0"/>
    <w:rsid w:val="21FD2771"/>
    <w:rsid w:val="223F14FC"/>
    <w:rsid w:val="225E6296"/>
    <w:rsid w:val="231A6657"/>
    <w:rsid w:val="24071F67"/>
    <w:rsid w:val="24ED657C"/>
    <w:rsid w:val="25162E4E"/>
    <w:rsid w:val="251D41DD"/>
    <w:rsid w:val="25DF6D60"/>
    <w:rsid w:val="26163881"/>
    <w:rsid w:val="263C57B2"/>
    <w:rsid w:val="265C2AE3"/>
    <w:rsid w:val="26802695"/>
    <w:rsid w:val="273A35C8"/>
    <w:rsid w:val="27F24868"/>
    <w:rsid w:val="280B2A12"/>
    <w:rsid w:val="28D74821"/>
    <w:rsid w:val="29160754"/>
    <w:rsid w:val="29401654"/>
    <w:rsid w:val="295715EB"/>
    <w:rsid w:val="299B7DC6"/>
    <w:rsid w:val="2A81392A"/>
    <w:rsid w:val="2AA5566E"/>
    <w:rsid w:val="2AE5409D"/>
    <w:rsid w:val="2B0F6376"/>
    <w:rsid w:val="2B2D7144"/>
    <w:rsid w:val="2B365FF8"/>
    <w:rsid w:val="2BBD76E8"/>
    <w:rsid w:val="2C057779"/>
    <w:rsid w:val="2C70553A"/>
    <w:rsid w:val="2C9C0300"/>
    <w:rsid w:val="2CC96C6D"/>
    <w:rsid w:val="2CF95D5E"/>
    <w:rsid w:val="2D2A56E9"/>
    <w:rsid w:val="2D801342"/>
    <w:rsid w:val="2D87400C"/>
    <w:rsid w:val="2D917516"/>
    <w:rsid w:val="2E0D67EA"/>
    <w:rsid w:val="2E1649E8"/>
    <w:rsid w:val="2E2D53A7"/>
    <w:rsid w:val="2E755089"/>
    <w:rsid w:val="2EA119DB"/>
    <w:rsid w:val="2ED20D62"/>
    <w:rsid w:val="2F33533C"/>
    <w:rsid w:val="2F3767AF"/>
    <w:rsid w:val="2F6E6E72"/>
    <w:rsid w:val="2FB055C0"/>
    <w:rsid w:val="2FD1009E"/>
    <w:rsid w:val="2FEF088F"/>
    <w:rsid w:val="3038011D"/>
    <w:rsid w:val="30466CDD"/>
    <w:rsid w:val="312B7C81"/>
    <w:rsid w:val="31BD24B1"/>
    <w:rsid w:val="31E25520"/>
    <w:rsid w:val="329B0E37"/>
    <w:rsid w:val="32AC094E"/>
    <w:rsid w:val="32BE2CA3"/>
    <w:rsid w:val="33964288"/>
    <w:rsid w:val="33E365F1"/>
    <w:rsid w:val="3409299C"/>
    <w:rsid w:val="34655258"/>
    <w:rsid w:val="34A36099"/>
    <w:rsid w:val="35156020"/>
    <w:rsid w:val="353D63B2"/>
    <w:rsid w:val="359F29EC"/>
    <w:rsid w:val="35AB75E3"/>
    <w:rsid w:val="36297B20"/>
    <w:rsid w:val="36D466C5"/>
    <w:rsid w:val="374D6BA3"/>
    <w:rsid w:val="37C87446"/>
    <w:rsid w:val="383E3C48"/>
    <w:rsid w:val="38475E06"/>
    <w:rsid w:val="387A39BB"/>
    <w:rsid w:val="389E6B6E"/>
    <w:rsid w:val="38D40C1D"/>
    <w:rsid w:val="38EA21D0"/>
    <w:rsid w:val="38EF77E6"/>
    <w:rsid w:val="39D9647C"/>
    <w:rsid w:val="39E3559D"/>
    <w:rsid w:val="3AB26A42"/>
    <w:rsid w:val="3ACE7480"/>
    <w:rsid w:val="3ADE14C9"/>
    <w:rsid w:val="3AEF3ACE"/>
    <w:rsid w:val="3B0A5C5A"/>
    <w:rsid w:val="3B1D68BB"/>
    <w:rsid w:val="3B4F7EDA"/>
    <w:rsid w:val="3BF33A92"/>
    <w:rsid w:val="3C4A1903"/>
    <w:rsid w:val="3C786384"/>
    <w:rsid w:val="3C7C3A87"/>
    <w:rsid w:val="3D9434F5"/>
    <w:rsid w:val="3DD43C28"/>
    <w:rsid w:val="3DE27BDC"/>
    <w:rsid w:val="3E261EFC"/>
    <w:rsid w:val="3E6842C3"/>
    <w:rsid w:val="3E733791"/>
    <w:rsid w:val="3EB07A18"/>
    <w:rsid w:val="3F3659C9"/>
    <w:rsid w:val="3F4C3604"/>
    <w:rsid w:val="3FA5377A"/>
    <w:rsid w:val="3FFD6C8D"/>
    <w:rsid w:val="415E19AD"/>
    <w:rsid w:val="41727207"/>
    <w:rsid w:val="41766CF7"/>
    <w:rsid w:val="418B0EED"/>
    <w:rsid w:val="41B95839"/>
    <w:rsid w:val="41C33252"/>
    <w:rsid w:val="41F540C0"/>
    <w:rsid w:val="41FB5368"/>
    <w:rsid w:val="423F533B"/>
    <w:rsid w:val="425256AA"/>
    <w:rsid w:val="42743829"/>
    <w:rsid w:val="431E55A6"/>
    <w:rsid w:val="43407A1E"/>
    <w:rsid w:val="439D6A7A"/>
    <w:rsid w:val="43AD1E3D"/>
    <w:rsid w:val="43B3061D"/>
    <w:rsid w:val="43EE526A"/>
    <w:rsid w:val="44322F66"/>
    <w:rsid w:val="4432497D"/>
    <w:rsid w:val="44354C47"/>
    <w:rsid w:val="443F3112"/>
    <w:rsid w:val="44663257"/>
    <w:rsid w:val="446E63AB"/>
    <w:rsid w:val="44AB0AD8"/>
    <w:rsid w:val="450D754D"/>
    <w:rsid w:val="453E1381"/>
    <w:rsid w:val="456E4FA7"/>
    <w:rsid w:val="45961C46"/>
    <w:rsid w:val="46456C98"/>
    <w:rsid w:val="46746752"/>
    <w:rsid w:val="47775577"/>
    <w:rsid w:val="477F072C"/>
    <w:rsid w:val="47E9032D"/>
    <w:rsid w:val="47FD04EE"/>
    <w:rsid w:val="487C0849"/>
    <w:rsid w:val="48991B24"/>
    <w:rsid w:val="48D272E8"/>
    <w:rsid w:val="491D3EFC"/>
    <w:rsid w:val="4A2A2D74"/>
    <w:rsid w:val="4A354AED"/>
    <w:rsid w:val="4A621223"/>
    <w:rsid w:val="4A7933B4"/>
    <w:rsid w:val="4A8D1C7B"/>
    <w:rsid w:val="4AC0327F"/>
    <w:rsid w:val="4ADB1D3F"/>
    <w:rsid w:val="4ADE3681"/>
    <w:rsid w:val="4AEC1DD8"/>
    <w:rsid w:val="4AEE3DA2"/>
    <w:rsid w:val="4AFD2237"/>
    <w:rsid w:val="4B3045F7"/>
    <w:rsid w:val="4B382583"/>
    <w:rsid w:val="4B987602"/>
    <w:rsid w:val="4B9D3AAD"/>
    <w:rsid w:val="4BFB4742"/>
    <w:rsid w:val="4CB6387A"/>
    <w:rsid w:val="4CBD7ED0"/>
    <w:rsid w:val="4CBE1FFA"/>
    <w:rsid w:val="4CEA7941"/>
    <w:rsid w:val="4E007C0A"/>
    <w:rsid w:val="4E0D5BAF"/>
    <w:rsid w:val="4E1A7588"/>
    <w:rsid w:val="4E7F156F"/>
    <w:rsid w:val="4EDD2163"/>
    <w:rsid w:val="4EDE428A"/>
    <w:rsid w:val="4EDE6835"/>
    <w:rsid w:val="4EF13E61"/>
    <w:rsid w:val="4F494B30"/>
    <w:rsid w:val="4F5C1B0D"/>
    <w:rsid w:val="4F7C5E20"/>
    <w:rsid w:val="50083210"/>
    <w:rsid w:val="504F0E3F"/>
    <w:rsid w:val="50505472"/>
    <w:rsid w:val="5119769F"/>
    <w:rsid w:val="51226553"/>
    <w:rsid w:val="517B42F5"/>
    <w:rsid w:val="51D671A1"/>
    <w:rsid w:val="52391DA6"/>
    <w:rsid w:val="527B23BF"/>
    <w:rsid w:val="52BB6C5F"/>
    <w:rsid w:val="52D7511B"/>
    <w:rsid w:val="53D61877"/>
    <w:rsid w:val="53F52F18"/>
    <w:rsid w:val="540347C8"/>
    <w:rsid w:val="548E4B9A"/>
    <w:rsid w:val="549A4CCC"/>
    <w:rsid w:val="549D719E"/>
    <w:rsid w:val="54BE47E5"/>
    <w:rsid w:val="54E844DB"/>
    <w:rsid w:val="552801B5"/>
    <w:rsid w:val="558465DA"/>
    <w:rsid w:val="56206DD9"/>
    <w:rsid w:val="566B5D58"/>
    <w:rsid w:val="5695610A"/>
    <w:rsid w:val="569577C7"/>
    <w:rsid w:val="574D00A2"/>
    <w:rsid w:val="57680A38"/>
    <w:rsid w:val="57790E97"/>
    <w:rsid w:val="578B197C"/>
    <w:rsid w:val="57967CD6"/>
    <w:rsid w:val="5803458F"/>
    <w:rsid w:val="58366D88"/>
    <w:rsid w:val="59085B03"/>
    <w:rsid w:val="590F1AB3"/>
    <w:rsid w:val="59205A6E"/>
    <w:rsid w:val="593D73AB"/>
    <w:rsid w:val="59E06E7D"/>
    <w:rsid w:val="5A094754"/>
    <w:rsid w:val="5A533C21"/>
    <w:rsid w:val="5A667C67"/>
    <w:rsid w:val="5B3D3F8A"/>
    <w:rsid w:val="5B413A7A"/>
    <w:rsid w:val="5B4F263B"/>
    <w:rsid w:val="5B841BB9"/>
    <w:rsid w:val="5B8C73EB"/>
    <w:rsid w:val="5C761E49"/>
    <w:rsid w:val="5C9127DF"/>
    <w:rsid w:val="5CA320BB"/>
    <w:rsid w:val="5CCF1770"/>
    <w:rsid w:val="5D0631CD"/>
    <w:rsid w:val="5D137698"/>
    <w:rsid w:val="5E066834"/>
    <w:rsid w:val="5E602469"/>
    <w:rsid w:val="5E60690D"/>
    <w:rsid w:val="5E89611C"/>
    <w:rsid w:val="5EC515AE"/>
    <w:rsid w:val="5EDD5042"/>
    <w:rsid w:val="5EE54443"/>
    <w:rsid w:val="5F593A88"/>
    <w:rsid w:val="5F681F1D"/>
    <w:rsid w:val="5F9F3465"/>
    <w:rsid w:val="5FCE4A2E"/>
    <w:rsid w:val="60A76A75"/>
    <w:rsid w:val="617F70AA"/>
    <w:rsid w:val="61D77B32"/>
    <w:rsid w:val="61DB4C28"/>
    <w:rsid w:val="62340B62"/>
    <w:rsid w:val="624A590A"/>
    <w:rsid w:val="627154B4"/>
    <w:rsid w:val="63414F5F"/>
    <w:rsid w:val="640B2E77"/>
    <w:rsid w:val="64634A61"/>
    <w:rsid w:val="650C334B"/>
    <w:rsid w:val="654866EB"/>
    <w:rsid w:val="65904EE3"/>
    <w:rsid w:val="65AC5858"/>
    <w:rsid w:val="65DF45BB"/>
    <w:rsid w:val="65F81A6D"/>
    <w:rsid w:val="66033564"/>
    <w:rsid w:val="662332A7"/>
    <w:rsid w:val="66451655"/>
    <w:rsid w:val="664663E8"/>
    <w:rsid w:val="66643459"/>
    <w:rsid w:val="66D71736"/>
    <w:rsid w:val="671F410F"/>
    <w:rsid w:val="689F6284"/>
    <w:rsid w:val="68BE2BAE"/>
    <w:rsid w:val="690B1A0C"/>
    <w:rsid w:val="6950306D"/>
    <w:rsid w:val="695E1C9B"/>
    <w:rsid w:val="699658D9"/>
    <w:rsid w:val="6A47109C"/>
    <w:rsid w:val="6ACA03A6"/>
    <w:rsid w:val="6B146AB5"/>
    <w:rsid w:val="6B596BBE"/>
    <w:rsid w:val="6B6564A2"/>
    <w:rsid w:val="6B730FCE"/>
    <w:rsid w:val="6BCF6E80"/>
    <w:rsid w:val="6C25069C"/>
    <w:rsid w:val="6C587DFB"/>
    <w:rsid w:val="6D1F7993"/>
    <w:rsid w:val="6D4F7E85"/>
    <w:rsid w:val="6DAA6C39"/>
    <w:rsid w:val="6DEC0054"/>
    <w:rsid w:val="6E30648D"/>
    <w:rsid w:val="6E46167B"/>
    <w:rsid w:val="6E4A5669"/>
    <w:rsid w:val="6E4F4EA3"/>
    <w:rsid w:val="6EB41DAA"/>
    <w:rsid w:val="6EE2356C"/>
    <w:rsid w:val="6F1E75BC"/>
    <w:rsid w:val="6F4F640B"/>
    <w:rsid w:val="6F987EA6"/>
    <w:rsid w:val="703D260A"/>
    <w:rsid w:val="704C6CF1"/>
    <w:rsid w:val="704F058F"/>
    <w:rsid w:val="70695EC8"/>
    <w:rsid w:val="7109768A"/>
    <w:rsid w:val="71463740"/>
    <w:rsid w:val="71A50310"/>
    <w:rsid w:val="71D20023"/>
    <w:rsid w:val="71E75E72"/>
    <w:rsid w:val="72872262"/>
    <w:rsid w:val="72E41463"/>
    <w:rsid w:val="72F333B6"/>
    <w:rsid w:val="73233F6B"/>
    <w:rsid w:val="73683E42"/>
    <w:rsid w:val="73E334C8"/>
    <w:rsid w:val="741C69DA"/>
    <w:rsid w:val="7456013E"/>
    <w:rsid w:val="74716D26"/>
    <w:rsid w:val="7480766C"/>
    <w:rsid w:val="74D13C69"/>
    <w:rsid w:val="751F7382"/>
    <w:rsid w:val="7548217D"/>
    <w:rsid w:val="756B2DC1"/>
    <w:rsid w:val="75C572BA"/>
    <w:rsid w:val="76253DBA"/>
    <w:rsid w:val="76F06394"/>
    <w:rsid w:val="77512B7E"/>
    <w:rsid w:val="7763329E"/>
    <w:rsid w:val="77A6516D"/>
    <w:rsid w:val="78453BA0"/>
    <w:rsid w:val="78820747"/>
    <w:rsid w:val="79A74F98"/>
    <w:rsid w:val="79BB4F0F"/>
    <w:rsid w:val="7A2134D3"/>
    <w:rsid w:val="7A3B22B0"/>
    <w:rsid w:val="7AAB04DF"/>
    <w:rsid w:val="7AB849B6"/>
    <w:rsid w:val="7BB25888"/>
    <w:rsid w:val="7BB265A2"/>
    <w:rsid w:val="7BC848C7"/>
    <w:rsid w:val="7BE2675B"/>
    <w:rsid w:val="7C766B8A"/>
    <w:rsid w:val="7CAD6D69"/>
    <w:rsid w:val="7CF17782"/>
    <w:rsid w:val="7D056BA5"/>
    <w:rsid w:val="7D4A49D8"/>
    <w:rsid w:val="7DBC1604"/>
    <w:rsid w:val="7DC826E9"/>
    <w:rsid w:val="7DE40569"/>
    <w:rsid w:val="7DF77FF2"/>
    <w:rsid w:val="7E024E93"/>
    <w:rsid w:val="7E17093E"/>
    <w:rsid w:val="7E4159BB"/>
    <w:rsid w:val="7E6D4F1A"/>
    <w:rsid w:val="7EA55E80"/>
    <w:rsid w:val="7ED607F9"/>
    <w:rsid w:val="7F2D7CEE"/>
    <w:rsid w:val="7F547970"/>
    <w:rsid w:val="7F973A21"/>
    <w:rsid w:val="7F99538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1"/>
    <w:pPr>
      <w:ind w:left="132"/>
      <w:outlineLvl w:val="1"/>
    </w:pPr>
    <w:rPr>
      <w:rFonts w:hint="eastAsia"/>
      <w:b/>
      <w:sz w:val="24"/>
    </w:rPr>
  </w:style>
  <w:style w:type="character" w:default="1" w:styleId="6">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Body Text"/>
    <w:basedOn w:val="1"/>
    <w:unhideWhenUsed/>
    <w:qFormat/>
    <w:uiPriority w:val="1"/>
    <w:pPr>
      <w:spacing w:before="158"/>
      <w:ind w:left="612"/>
    </w:pPr>
    <w:rPr>
      <w:rFonts w:hint="eastAsia"/>
      <w:sz w:val="24"/>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9">
    <w:name w:val="页眉 字符"/>
    <w:basedOn w:val="6"/>
    <w:link w:val="5"/>
    <w:qFormat/>
    <w:uiPriority w:val="99"/>
    <w:rPr>
      <w:sz w:val="18"/>
      <w:szCs w:val="18"/>
    </w:rPr>
  </w:style>
  <w:style w:type="character" w:customStyle="1" w:styleId="10">
    <w:name w:val="页脚 字符"/>
    <w:basedOn w:val="6"/>
    <w:link w:val="4"/>
    <w:qFormat/>
    <w:uiPriority w:val="99"/>
    <w:rPr>
      <w:sz w:val="18"/>
      <w:szCs w:val="18"/>
    </w:rPr>
  </w:style>
  <w:style w:type="character" w:customStyle="1" w:styleId="11">
    <w:name w:val="font01"/>
    <w:basedOn w:val="6"/>
    <w:qFormat/>
    <w:uiPriority w:val="0"/>
    <w:rPr>
      <w:rFonts w:hint="eastAsia" w:ascii="宋体" w:hAnsi="宋体" w:eastAsia="宋体" w:cs="宋体"/>
      <w:color w:val="000000"/>
      <w:sz w:val="22"/>
      <w:szCs w:val="22"/>
      <w:u w:val="none"/>
    </w:rPr>
  </w:style>
  <w:style w:type="character" w:customStyle="1" w:styleId="12">
    <w:name w:val="font11"/>
    <w:basedOn w:val="6"/>
    <w:qFormat/>
    <w:uiPriority w:val="0"/>
    <w:rPr>
      <w:rFonts w:hint="eastAsia" w:ascii="宋体" w:hAnsi="宋体" w:eastAsia="宋体" w:cs="宋体"/>
      <w:color w:val="000000"/>
      <w:sz w:val="22"/>
      <w:szCs w:val="22"/>
      <w:u w:val="none"/>
    </w:rPr>
  </w:style>
  <w:style w:type="paragraph" w:styleId="13">
    <w:name w:val="List Paragraph"/>
    <w:basedOn w:val="1"/>
    <w:qFormat/>
    <w:uiPriority w:val="99"/>
    <w:pPr>
      <w:ind w:firstLine="420" w:firstLineChars="200"/>
    </w:pPr>
  </w:style>
  <w:style w:type="paragraph" w:customStyle="1" w:styleId="14">
    <w:name w:val="闻政正文"/>
    <w:basedOn w:val="1"/>
    <w:qFormat/>
    <w:uiPriority w:val="0"/>
    <w:pPr>
      <w:spacing w:line="500" w:lineRule="exact"/>
      <w:ind w:firstLine="560" w:firstLineChars="200"/>
    </w:pPr>
    <w:rPr>
      <w:rFonts w:eastAsia="仿宋_GB2312"/>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016F56-F995-4C46-A3C5-23245963BBE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36</Pages>
  <Words>10301</Words>
  <Characters>11309</Characters>
  <Lines>209</Lines>
  <Paragraphs>58</Paragraphs>
  <TotalTime>0</TotalTime>
  <ScaleCrop>false</ScaleCrop>
  <LinksUpToDate>false</LinksUpToDate>
  <CharactersWithSpaces>11327</CharactersWithSpaces>
  <Application>WPS Office_10.8.2.6543_F1E327BC-269C-435d-A152-05C5408002CA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2023-02-26T12:47:00Z</dcterms:created>
  <dc:creator>陈栋</dc:creator>
  <cp:lastModifiedBy>孙守涛</cp:lastModifiedBy>
  <cp:lastPrinted>2019-02-26T03:40:00Z</cp:lastPrinted>
  <dcterms:modified xsi:type="dcterms:W3CDTF">2026-03-20T08:16:28Z</dcterms:modified>
  <cp:revision>477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2052-10.8.2.6543</vt:lpwstr>
  </property>
  <property fmtid="{D5CDD505-2E9C-101B-9397-08002B2CF9AE}" pid="3" name="ICV">
    <vt:lpwstr>275ECA0B37DA44268EACE8099FDEA10E_13</vt:lpwstr>
  </property>
  <property fmtid="{D5CDD505-2E9C-101B-9397-08002B2CF9AE}" pid="4" name="KSOTemplateDocerSaveRecord">
    <vt:lpwstr>eyJoZGlkIjoiYzFhMGU2ZDI2YWFiZGE1NTQxZjgxNjYwYmU1MDVmNjAiLCJ1c2VySWQiOiI4MDUyMjAxNTEifQ==</vt:lpwstr>
  </property>
</Properties>
</file>