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Look w:val="04A0" w:firstRow="1" w:lastRow="0" w:firstColumn="1" w:lastColumn="0" w:noHBand="0" w:noVBand="1"/>
      </w:tblPr>
      <w:tblGrid>
        <w:gridCol w:w="10240"/>
      </w:tblGrid>
      <w:tr w:rsidR="00FE1070">
        <w:trPr>
          <w:trHeight w:val="585"/>
        </w:trPr>
        <w:tc>
          <w:tcPr>
            <w:tcW w:w="10240" w:type="dxa"/>
            <w:tcBorders>
              <w:top w:val="nil"/>
              <w:left w:val="nil"/>
              <w:bottom w:val="nil"/>
              <w:right w:val="nil"/>
            </w:tcBorders>
            <w:shd w:val="clear" w:color="auto" w:fill="auto"/>
            <w:noWrap/>
            <w:vAlign w:val="center"/>
          </w:tcPr>
          <w:p w:rsidR="00FE1070" w:rsidRDefault="006701F8">
            <w:pPr>
              <w:widowControl/>
              <w:jc w:val="left"/>
              <w:rPr>
                <w:rFonts w:ascii="宋体" w:eastAsia="宋体" w:hAnsi="宋体" w:cs="宋体"/>
                <w:color w:val="000000"/>
                <w:kern w:val="0"/>
                <w:sz w:val="36"/>
                <w:szCs w:val="36"/>
              </w:rPr>
            </w:pPr>
            <w:bookmarkStart w:id="0" w:name="_GoBack"/>
            <w:bookmarkEnd w:id="0"/>
            <w:r>
              <w:rPr>
                <w:rFonts w:ascii="宋体" w:eastAsia="宋体" w:hAnsi="宋体" w:cs="宋体" w:hint="eastAsia"/>
                <w:color w:val="000000"/>
                <w:kern w:val="0"/>
                <w:sz w:val="28"/>
                <w:szCs w:val="28"/>
              </w:rPr>
              <w:t xml:space="preserve"> </w:t>
            </w:r>
            <w:r>
              <w:rPr>
                <w:rFonts w:ascii="宋体" w:eastAsia="宋体" w:hAnsi="宋体" w:cs="宋体"/>
                <w:color w:val="000000"/>
                <w:kern w:val="0"/>
                <w:sz w:val="28"/>
                <w:szCs w:val="28"/>
              </w:rPr>
              <w:t xml:space="preserve">   </w:t>
            </w:r>
            <w:r>
              <w:rPr>
                <w:rFonts w:ascii="宋体" w:eastAsia="宋体" w:hAnsi="宋体" w:cs="宋体"/>
                <w:color w:val="000000"/>
                <w:kern w:val="0"/>
                <w:sz w:val="36"/>
                <w:szCs w:val="36"/>
              </w:rPr>
              <w:t xml:space="preserve">   </w:t>
            </w:r>
            <w:r>
              <w:rPr>
                <w:rFonts w:ascii="宋体" w:eastAsia="宋体" w:hAnsi="宋体" w:cs="宋体" w:hint="eastAsia"/>
                <w:color w:val="000000"/>
                <w:kern w:val="0"/>
                <w:sz w:val="36"/>
                <w:szCs w:val="36"/>
              </w:rPr>
              <w:t xml:space="preserve">  </w:t>
            </w:r>
            <w:r>
              <w:rPr>
                <w:rFonts w:ascii="宋体" w:eastAsia="宋体" w:hAnsi="宋体" w:cs="宋体"/>
                <w:color w:val="000000"/>
                <w:kern w:val="0"/>
                <w:sz w:val="36"/>
                <w:szCs w:val="36"/>
              </w:rPr>
              <w:t>202</w:t>
            </w:r>
            <w:r>
              <w:rPr>
                <w:rFonts w:ascii="宋体" w:eastAsia="宋体" w:hAnsi="宋体" w:cs="宋体" w:hint="eastAsia"/>
                <w:color w:val="000000"/>
                <w:kern w:val="0"/>
                <w:sz w:val="36"/>
                <w:szCs w:val="36"/>
              </w:rPr>
              <w:t>1</w:t>
            </w:r>
            <w:r>
              <w:rPr>
                <w:rFonts w:ascii="宋体" w:eastAsia="宋体" w:hAnsi="宋体" w:cs="宋体"/>
                <w:color w:val="000000"/>
                <w:kern w:val="0"/>
                <w:sz w:val="36"/>
                <w:szCs w:val="36"/>
              </w:rPr>
              <w:t>年度省级预算执行情况单位自评报告</w:t>
            </w:r>
          </w:p>
          <w:p w:rsidR="00FE1070" w:rsidRDefault="00FE1070">
            <w:pPr>
              <w:widowControl/>
              <w:jc w:val="left"/>
              <w:rPr>
                <w:rFonts w:ascii="宋体" w:eastAsia="宋体" w:hAnsi="宋体" w:cs="宋体"/>
                <w:color w:val="000000"/>
                <w:kern w:val="0"/>
                <w:sz w:val="32"/>
                <w:szCs w:val="32"/>
              </w:rPr>
            </w:pPr>
          </w:p>
          <w:p w:rsidR="00FE1070" w:rsidRDefault="006701F8">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Pr>
                <w:rFonts w:ascii="宋体" w:eastAsia="宋体" w:hAnsi="宋体" w:cs="微软雅黑" w:hint="eastAsia"/>
                <w:color w:val="000000"/>
                <w:kern w:val="0"/>
                <w:sz w:val="28"/>
                <w:szCs w:val="28"/>
              </w:rPr>
              <w:t>一</w:t>
            </w:r>
            <w:r>
              <w:rPr>
                <w:rFonts w:ascii="宋体" w:eastAsia="宋体" w:hAnsi="宋体" w:cs="Malgun Gothic Semilight" w:hint="eastAsia"/>
                <w:color w:val="000000"/>
                <w:kern w:val="0"/>
                <w:sz w:val="28"/>
                <w:szCs w:val="28"/>
              </w:rPr>
              <w:t>、</w:t>
            </w:r>
            <w:r>
              <w:rPr>
                <w:rFonts w:ascii="宋体" w:eastAsia="宋体" w:hAnsi="宋体" w:cs="微软雅黑" w:hint="eastAsia"/>
                <w:color w:val="000000"/>
                <w:kern w:val="0"/>
                <w:sz w:val="28"/>
                <w:szCs w:val="28"/>
              </w:rPr>
              <w:t>基本情况</w:t>
            </w:r>
          </w:p>
        </w:tc>
      </w:tr>
      <w:tr w:rsidR="00FE1070">
        <w:trPr>
          <w:trHeight w:val="585"/>
        </w:trPr>
        <w:tc>
          <w:tcPr>
            <w:tcW w:w="10240" w:type="dxa"/>
            <w:tcBorders>
              <w:top w:val="nil"/>
              <w:left w:val="nil"/>
              <w:bottom w:val="nil"/>
              <w:right w:val="nil"/>
            </w:tcBorders>
            <w:shd w:val="clear" w:color="auto" w:fill="auto"/>
            <w:vAlign w:val="center"/>
          </w:tcPr>
          <w:p w:rsidR="00FE1070" w:rsidRDefault="006701F8">
            <w:pPr>
              <w:pStyle w:val="a7"/>
              <w:widowControl/>
              <w:numPr>
                <w:ilvl w:val="0"/>
                <w:numId w:val="1"/>
              </w:numPr>
              <w:ind w:firstLineChars="0"/>
              <w:jc w:val="left"/>
              <w:rPr>
                <w:rFonts w:ascii="宋体" w:eastAsia="宋体" w:hAnsi="宋体" w:cs="微软雅黑"/>
                <w:color w:val="000000"/>
                <w:kern w:val="0"/>
                <w:sz w:val="28"/>
                <w:szCs w:val="28"/>
              </w:rPr>
            </w:pPr>
            <w:r>
              <w:rPr>
                <w:rFonts w:ascii="宋体" w:eastAsia="宋体" w:hAnsi="宋体" w:cs="微软雅黑" w:hint="eastAsia"/>
                <w:color w:val="000000"/>
                <w:kern w:val="0"/>
                <w:sz w:val="28"/>
                <w:szCs w:val="28"/>
              </w:rPr>
              <w:t>部门主要职能</w:t>
            </w:r>
          </w:p>
          <w:p w:rsidR="00FE1070" w:rsidRDefault="006701F8">
            <w:pPr>
              <w:pStyle w:val="a7"/>
              <w:widowControl/>
              <w:ind w:left="1080" w:firstLineChars="0" w:firstLine="0"/>
              <w:jc w:val="left"/>
              <w:rPr>
                <w:rFonts w:ascii="宋体" w:eastAsia="宋体" w:hAnsi="宋体" w:cs="微软雅黑"/>
                <w:color w:val="000000"/>
                <w:kern w:val="0"/>
                <w:sz w:val="28"/>
                <w:szCs w:val="28"/>
              </w:rPr>
            </w:pPr>
            <w:r>
              <w:rPr>
                <w:rFonts w:ascii="宋体" w:eastAsia="宋体" w:hAnsi="宋体" w:hint="eastAsia"/>
                <w:sz w:val="28"/>
                <w:szCs w:val="28"/>
              </w:rPr>
              <w:t>承担白龙江林区职工子弟中小学普通教育及林区职工培训</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pStyle w:val="a7"/>
              <w:widowControl/>
              <w:numPr>
                <w:ilvl w:val="0"/>
                <w:numId w:val="1"/>
              </w:numPr>
              <w:ind w:firstLineChars="0"/>
              <w:jc w:val="left"/>
              <w:rPr>
                <w:rFonts w:ascii="宋体" w:eastAsia="宋体" w:hAnsi="宋体" w:cs="微软雅黑"/>
                <w:color w:val="000000"/>
                <w:kern w:val="0"/>
                <w:sz w:val="28"/>
                <w:szCs w:val="28"/>
              </w:rPr>
            </w:pPr>
            <w:r>
              <w:rPr>
                <w:rFonts w:ascii="宋体" w:eastAsia="宋体" w:hAnsi="宋体" w:cs="微软雅黑" w:hint="eastAsia"/>
                <w:color w:val="000000"/>
                <w:kern w:val="0"/>
                <w:sz w:val="28"/>
                <w:szCs w:val="28"/>
              </w:rPr>
              <w:t>内设机构及所属单位概况</w:t>
            </w:r>
          </w:p>
          <w:p w:rsidR="00FE1070" w:rsidRDefault="006701F8">
            <w:pPr>
              <w:snapToGrid w:val="0"/>
              <w:spacing w:line="520" w:lineRule="exact"/>
              <w:ind w:firstLineChars="200" w:firstLine="560"/>
              <w:rPr>
                <w:rFonts w:ascii="宋体" w:eastAsia="宋体" w:hAnsi="宋体"/>
                <w:sz w:val="28"/>
                <w:szCs w:val="28"/>
              </w:rPr>
            </w:pPr>
            <w:r>
              <w:rPr>
                <w:rFonts w:ascii="宋体" w:eastAsia="宋体" w:hAnsi="宋体" w:hint="eastAsia"/>
                <w:sz w:val="28"/>
                <w:szCs w:val="28"/>
              </w:rPr>
              <w:t>我单位为县级单位，隶属于白龙江林业管理局。本单为内设机构有党委办公室、行政办公室、教务科、政教科、附属小学、总务安保科</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widowControl/>
              <w:jc w:val="left"/>
              <w:rPr>
                <w:rFonts w:ascii="宋体" w:eastAsia="宋体" w:hAnsi="宋体" w:cs="宋体"/>
                <w:color w:val="000000"/>
                <w:kern w:val="0"/>
                <w:sz w:val="28"/>
                <w:szCs w:val="28"/>
              </w:rPr>
            </w:pPr>
            <w:r>
              <w:rPr>
                <w:rFonts w:ascii="宋体" w:eastAsia="宋体" w:hAnsi="宋体" w:cs="微软雅黑" w:hint="eastAsia"/>
                <w:color w:val="000000"/>
                <w:kern w:val="0"/>
                <w:sz w:val="28"/>
                <w:szCs w:val="28"/>
              </w:rPr>
              <w:t>二</w:t>
            </w:r>
            <w:r>
              <w:rPr>
                <w:rFonts w:ascii="宋体" w:eastAsia="宋体" w:hAnsi="宋体" w:cs="Malgun Gothic Semilight" w:hint="eastAsia"/>
                <w:color w:val="000000"/>
                <w:kern w:val="0"/>
                <w:sz w:val="28"/>
                <w:szCs w:val="28"/>
              </w:rPr>
              <w:t>、</w:t>
            </w:r>
            <w:r>
              <w:rPr>
                <w:rFonts w:ascii="宋体" w:eastAsia="宋体" w:hAnsi="宋体" w:cs="微软雅黑" w:hint="eastAsia"/>
                <w:color w:val="000000"/>
                <w:kern w:val="0"/>
                <w:sz w:val="28"/>
                <w:szCs w:val="28"/>
              </w:rPr>
              <w:t>绩效自评工作组织开展情况</w:t>
            </w:r>
            <w:r>
              <w:rPr>
                <w:rFonts w:ascii="宋体" w:eastAsia="宋体" w:hAnsi="宋体" w:cs="Arial"/>
                <w:color w:val="000000"/>
                <w:kern w:val="0"/>
                <w:sz w:val="28"/>
                <w:szCs w:val="28"/>
              </w:rPr>
              <w:t xml:space="preserve"> </w:t>
            </w:r>
          </w:p>
        </w:tc>
      </w:tr>
      <w:tr w:rsidR="00FE1070">
        <w:trPr>
          <w:trHeight w:val="1005"/>
        </w:trPr>
        <w:tc>
          <w:tcPr>
            <w:tcW w:w="10240" w:type="dxa"/>
            <w:tcBorders>
              <w:top w:val="nil"/>
              <w:left w:val="nil"/>
              <w:bottom w:val="nil"/>
              <w:right w:val="nil"/>
            </w:tcBorders>
            <w:shd w:val="clear" w:color="auto" w:fill="auto"/>
            <w:vAlign w:val="center"/>
          </w:tcPr>
          <w:p w:rsidR="00FE1070" w:rsidRDefault="006701F8">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我单位根据管理局</w:t>
            </w:r>
            <w:proofErr w:type="gramStart"/>
            <w:r>
              <w:rPr>
                <w:rFonts w:ascii="宋体" w:eastAsia="宋体" w:hAnsi="宋体" w:cs="宋体" w:hint="eastAsia"/>
                <w:color w:val="000000"/>
                <w:kern w:val="0"/>
                <w:sz w:val="28"/>
                <w:szCs w:val="28"/>
              </w:rPr>
              <w:t>规</w:t>
            </w:r>
            <w:proofErr w:type="gramEnd"/>
            <w:r>
              <w:rPr>
                <w:rFonts w:ascii="宋体" w:eastAsia="宋体" w:hAnsi="宋体" w:cs="宋体" w:hint="eastAsia"/>
                <w:color w:val="000000"/>
                <w:kern w:val="0"/>
                <w:sz w:val="28"/>
                <w:szCs w:val="28"/>
              </w:rPr>
              <w:t>财处的要求，成立了绩效考评小组。严格执行国家、省、管理局有关政策，按照资金使用办法，认真收集，整理了资金来源和使用情况等资料后，完成自评工作。</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widowControl/>
              <w:jc w:val="left"/>
              <w:rPr>
                <w:rFonts w:ascii="宋体" w:eastAsia="宋体" w:hAnsi="宋体" w:cs="宋体"/>
                <w:color w:val="000000"/>
                <w:kern w:val="0"/>
                <w:sz w:val="28"/>
                <w:szCs w:val="28"/>
              </w:rPr>
            </w:pPr>
            <w:r>
              <w:rPr>
                <w:rFonts w:ascii="宋体" w:eastAsia="宋体" w:hAnsi="宋体" w:cs="微软雅黑" w:hint="eastAsia"/>
                <w:color w:val="000000"/>
                <w:kern w:val="0"/>
                <w:sz w:val="28"/>
                <w:szCs w:val="28"/>
              </w:rPr>
              <w:t>三</w:t>
            </w:r>
            <w:r>
              <w:rPr>
                <w:rFonts w:ascii="宋体" w:eastAsia="宋体" w:hAnsi="宋体" w:cs="Malgun Gothic Semilight" w:hint="eastAsia"/>
                <w:color w:val="000000"/>
                <w:kern w:val="0"/>
                <w:sz w:val="28"/>
                <w:szCs w:val="28"/>
              </w:rPr>
              <w:t>、</w:t>
            </w:r>
            <w:r>
              <w:rPr>
                <w:rFonts w:ascii="宋体" w:eastAsia="宋体" w:hAnsi="宋体" w:cs="微软雅黑" w:hint="eastAsia"/>
                <w:color w:val="000000"/>
                <w:kern w:val="0"/>
                <w:sz w:val="28"/>
                <w:szCs w:val="28"/>
              </w:rPr>
              <w:t>部门整体支出绩效自评情况分析</w:t>
            </w:r>
            <w:r>
              <w:rPr>
                <w:rFonts w:ascii="宋体" w:eastAsia="宋体" w:hAnsi="宋体" w:cs="Arial"/>
                <w:color w:val="000000"/>
                <w:kern w:val="0"/>
                <w:sz w:val="28"/>
                <w:szCs w:val="28"/>
              </w:rPr>
              <w:t xml:space="preserve"> </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pStyle w:val="a7"/>
              <w:widowControl/>
              <w:numPr>
                <w:ilvl w:val="0"/>
                <w:numId w:val="2"/>
              </w:numPr>
              <w:ind w:firstLineChars="0"/>
              <w:jc w:val="left"/>
              <w:rPr>
                <w:rFonts w:ascii="宋体" w:eastAsia="宋体" w:hAnsi="宋体" w:cs="微软雅黑"/>
                <w:color w:val="000000"/>
                <w:kern w:val="0"/>
                <w:sz w:val="28"/>
                <w:szCs w:val="28"/>
              </w:rPr>
            </w:pPr>
            <w:r>
              <w:rPr>
                <w:rFonts w:ascii="宋体" w:eastAsia="宋体" w:hAnsi="宋体" w:cs="微软雅黑" w:hint="eastAsia"/>
                <w:color w:val="000000"/>
                <w:kern w:val="0"/>
                <w:sz w:val="28"/>
                <w:szCs w:val="28"/>
              </w:rPr>
              <w:t>部门决算情况</w:t>
            </w:r>
          </w:p>
          <w:p w:rsidR="00FE1070" w:rsidRDefault="006701F8">
            <w:pPr>
              <w:widowControl/>
              <w:ind w:left="360"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本年度年初结转数为129.54万元，财政拨款收入为1457</w:t>
            </w:r>
            <w:r>
              <w:rPr>
                <w:rFonts w:ascii="宋体" w:eastAsia="宋体" w:hAnsi="宋体" w:cs="宋体"/>
                <w:color w:val="000000"/>
                <w:kern w:val="0"/>
                <w:sz w:val="28"/>
                <w:szCs w:val="28"/>
              </w:rPr>
              <w:t>.44</w:t>
            </w:r>
            <w:r>
              <w:rPr>
                <w:rFonts w:ascii="宋体" w:eastAsia="宋体" w:hAnsi="宋体" w:cs="宋体" w:hint="eastAsia"/>
                <w:color w:val="000000"/>
                <w:kern w:val="0"/>
                <w:sz w:val="28"/>
                <w:szCs w:val="28"/>
              </w:rPr>
              <w:t>万元， 上级补助收入为407.35万元，幼儿园托儿费事业收入为123.08万元；基本支出总数共计1897.62万元，年末结转数为219.79万元。</w:t>
            </w:r>
          </w:p>
        </w:tc>
      </w:tr>
      <w:tr w:rsidR="00FE1070">
        <w:trPr>
          <w:trHeight w:val="585"/>
        </w:trPr>
        <w:tc>
          <w:tcPr>
            <w:tcW w:w="10240" w:type="dxa"/>
            <w:tcBorders>
              <w:top w:val="nil"/>
              <w:left w:val="nil"/>
              <w:bottom w:val="nil"/>
              <w:right w:val="nil"/>
            </w:tcBorders>
            <w:shd w:val="clear" w:color="auto" w:fill="auto"/>
            <w:vAlign w:val="center"/>
          </w:tcPr>
          <w:p w:rsidR="00FE1070" w:rsidRDefault="006701F8">
            <w:pPr>
              <w:pStyle w:val="a7"/>
              <w:widowControl/>
              <w:numPr>
                <w:ilvl w:val="0"/>
                <w:numId w:val="2"/>
              </w:numPr>
              <w:ind w:firstLineChars="0"/>
              <w:jc w:val="left"/>
              <w:rPr>
                <w:rFonts w:ascii="宋体" w:eastAsia="宋体" w:hAnsi="宋体" w:cs="微软雅黑"/>
                <w:color w:val="000000"/>
                <w:kern w:val="0"/>
                <w:sz w:val="28"/>
                <w:szCs w:val="28"/>
              </w:rPr>
            </w:pPr>
            <w:r>
              <w:rPr>
                <w:rFonts w:ascii="宋体" w:eastAsia="宋体" w:hAnsi="宋体" w:cs="微软雅黑" w:hint="eastAsia"/>
                <w:color w:val="000000"/>
                <w:kern w:val="0"/>
                <w:sz w:val="28"/>
                <w:szCs w:val="28"/>
              </w:rPr>
              <w:t>各项指标完成情况</w:t>
            </w:r>
          </w:p>
          <w:p w:rsidR="00FE1070" w:rsidRDefault="006701F8" w:rsidP="00270368">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我单位总体目标完成良好，基本支出预算执行率为</w:t>
            </w:r>
            <w:r w:rsidR="00270368">
              <w:rPr>
                <w:rFonts w:ascii="宋体" w:eastAsia="宋体" w:hAnsi="宋体" w:cs="宋体" w:hint="eastAsia"/>
                <w:color w:val="000000"/>
                <w:kern w:val="0"/>
                <w:sz w:val="28"/>
                <w:szCs w:val="28"/>
              </w:rPr>
              <w:t>9</w:t>
            </w:r>
            <w:r w:rsidR="00270368">
              <w:rPr>
                <w:rFonts w:ascii="宋体" w:eastAsia="宋体" w:hAnsi="宋体" w:cs="宋体"/>
                <w:color w:val="000000"/>
                <w:kern w:val="0"/>
                <w:sz w:val="28"/>
                <w:szCs w:val="28"/>
              </w:rPr>
              <w:t>5.46</w:t>
            </w:r>
            <w:r>
              <w:rPr>
                <w:rFonts w:ascii="宋体" w:eastAsia="宋体" w:hAnsi="宋体" w:cs="宋体" w:hint="eastAsia"/>
                <w:color w:val="000000"/>
                <w:kern w:val="0"/>
                <w:sz w:val="28"/>
                <w:szCs w:val="28"/>
              </w:rPr>
              <w:t>%，项目支出预算执行率、三公经费空置率及结转结余变动率实际完成值均符合年度指标值范围；财务管理制度健全，完成率1</w:t>
            </w:r>
            <w:r>
              <w:rPr>
                <w:rFonts w:ascii="宋体" w:eastAsia="宋体" w:hAnsi="宋体" w:cs="宋体"/>
                <w:color w:val="000000"/>
                <w:kern w:val="0"/>
                <w:sz w:val="28"/>
                <w:szCs w:val="28"/>
              </w:rPr>
              <w:t>00%</w:t>
            </w:r>
            <w:r>
              <w:rPr>
                <w:rFonts w:ascii="宋体" w:eastAsia="宋体" w:hAnsi="宋体" w:cs="宋体" w:hint="eastAsia"/>
                <w:color w:val="000000"/>
                <w:kern w:val="0"/>
                <w:sz w:val="28"/>
                <w:szCs w:val="28"/>
              </w:rPr>
              <w:t>，资金能够正确规范的使用；政府采购和资产管理严格规范；人员方面，年初在职人员为97人，年末100人，在职人员控制率小于</w:t>
            </w:r>
            <w:r>
              <w:rPr>
                <w:rFonts w:ascii="宋体" w:eastAsia="宋体" w:hAnsi="宋体" w:cs="宋体" w:hint="eastAsia"/>
                <w:color w:val="000000"/>
                <w:kern w:val="0"/>
                <w:sz w:val="28"/>
                <w:szCs w:val="28"/>
              </w:rPr>
              <w:lastRenderedPageBreak/>
              <w:t>1</w:t>
            </w:r>
            <w:r>
              <w:rPr>
                <w:rFonts w:ascii="宋体" w:eastAsia="宋体" w:hAnsi="宋体" w:cs="宋体"/>
                <w:color w:val="000000"/>
                <w:kern w:val="0"/>
                <w:sz w:val="28"/>
                <w:szCs w:val="28"/>
              </w:rPr>
              <w:t>00</w:t>
            </w:r>
            <w:r>
              <w:rPr>
                <w:rFonts w:ascii="宋体" w:eastAsia="宋体" w:hAnsi="宋体" w:cs="宋体" w:hint="eastAsia"/>
                <w:color w:val="000000"/>
                <w:kern w:val="0"/>
                <w:sz w:val="28"/>
                <w:szCs w:val="28"/>
              </w:rPr>
              <w:t>%，完成指标要求；一些重点管理工作管理制度健全；本年度九年义务在校生共计2286人，新招一年级学生327人，七年级学生162人，小学毕业六年级学生共计267人，中学毕业九年级学生人数125人，基本完成白龙江林业管理局和区教育局教育教学考核指标，圆满完成武都区教育局划片招生区域内2286名学生的义务教育；档案管理基本完备，积极加强教职工培训。</w:t>
            </w:r>
          </w:p>
        </w:tc>
      </w:tr>
      <w:tr w:rsidR="00FE1070">
        <w:trPr>
          <w:trHeight w:val="585"/>
        </w:trPr>
        <w:tc>
          <w:tcPr>
            <w:tcW w:w="10240" w:type="dxa"/>
            <w:tcBorders>
              <w:top w:val="nil"/>
              <w:left w:val="nil"/>
              <w:bottom w:val="nil"/>
              <w:right w:val="nil"/>
            </w:tcBorders>
            <w:shd w:val="clear" w:color="auto" w:fill="auto"/>
            <w:vAlign w:val="center"/>
          </w:tcPr>
          <w:p w:rsidR="00FE1070" w:rsidRDefault="00FE1070">
            <w:pPr>
              <w:widowControl/>
              <w:jc w:val="left"/>
              <w:rPr>
                <w:rFonts w:ascii="宋体" w:eastAsia="宋体" w:hAnsi="宋体" w:cs="宋体"/>
                <w:color w:val="000000"/>
                <w:kern w:val="0"/>
                <w:sz w:val="28"/>
                <w:szCs w:val="28"/>
              </w:rPr>
            </w:pPr>
          </w:p>
        </w:tc>
      </w:tr>
      <w:tr w:rsidR="00FE1070">
        <w:trPr>
          <w:trHeight w:val="1200"/>
        </w:trPr>
        <w:tc>
          <w:tcPr>
            <w:tcW w:w="10240" w:type="dxa"/>
            <w:tcBorders>
              <w:top w:val="nil"/>
              <w:left w:val="nil"/>
              <w:bottom w:val="nil"/>
              <w:right w:val="nil"/>
            </w:tcBorders>
            <w:shd w:val="clear" w:color="auto" w:fill="auto"/>
            <w:vAlign w:val="center"/>
          </w:tcPr>
          <w:p w:rsidR="00FE1070" w:rsidRDefault="006701F8">
            <w:pPr>
              <w:pStyle w:val="a7"/>
              <w:widowControl/>
              <w:numPr>
                <w:ilvl w:val="0"/>
                <w:numId w:val="2"/>
              </w:numPr>
              <w:ind w:firstLineChars="0"/>
              <w:jc w:val="left"/>
              <w:rPr>
                <w:rFonts w:ascii="宋体" w:eastAsia="宋体" w:hAnsi="宋体" w:cs="Malgun Gothic Semilight"/>
                <w:color w:val="000000"/>
                <w:kern w:val="0"/>
                <w:sz w:val="28"/>
                <w:szCs w:val="28"/>
              </w:rPr>
            </w:pPr>
            <w:r>
              <w:rPr>
                <w:rFonts w:ascii="宋体" w:eastAsia="宋体" w:hAnsi="宋体" w:cs="微软雅黑" w:hint="eastAsia"/>
                <w:color w:val="000000"/>
                <w:kern w:val="0"/>
                <w:sz w:val="28"/>
                <w:szCs w:val="28"/>
              </w:rPr>
              <w:t>偏离绩效目标的原因及下一步改进措施</w:t>
            </w:r>
          </w:p>
          <w:p w:rsidR="00FE1070" w:rsidRDefault="006701F8">
            <w:pPr>
              <w:pStyle w:val="a7"/>
              <w:widowControl/>
              <w:numPr>
                <w:ilvl w:val="0"/>
                <w:numId w:val="3"/>
              </w:numPr>
              <w:ind w:firstLineChars="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部门管理中，基本支出预算执行数为</w:t>
            </w:r>
            <w:r w:rsidR="00270368">
              <w:rPr>
                <w:rFonts w:ascii="宋体" w:eastAsia="宋体" w:hAnsi="宋体" w:cs="宋体"/>
                <w:color w:val="000000"/>
                <w:kern w:val="0"/>
                <w:sz w:val="28"/>
                <w:szCs w:val="28"/>
              </w:rPr>
              <w:t>95.46</w:t>
            </w:r>
            <w:r>
              <w:rPr>
                <w:rFonts w:ascii="宋体" w:eastAsia="宋体" w:hAnsi="宋体" w:cs="宋体" w:hint="eastAsia"/>
                <w:color w:val="000000"/>
                <w:kern w:val="0"/>
                <w:sz w:val="28"/>
                <w:szCs w:val="28"/>
              </w:rPr>
              <w:t>%，分析原因为：职业年金预算中有体现，</w:t>
            </w:r>
            <w:proofErr w:type="gramStart"/>
            <w:r>
              <w:rPr>
                <w:rFonts w:ascii="宋体" w:eastAsia="宋体" w:hAnsi="宋体" w:cs="宋体" w:hint="eastAsia"/>
                <w:color w:val="000000"/>
                <w:kern w:val="0"/>
                <w:sz w:val="28"/>
                <w:szCs w:val="28"/>
              </w:rPr>
              <w:t>实际单位</w:t>
            </w:r>
            <w:proofErr w:type="gramEnd"/>
            <w:r>
              <w:rPr>
                <w:rFonts w:ascii="宋体" w:eastAsia="宋体" w:hAnsi="宋体" w:cs="宋体" w:hint="eastAsia"/>
                <w:color w:val="000000"/>
                <w:kern w:val="0"/>
                <w:sz w:val="28"/>
                <w:szCs w:val="28"/>
              </w:rPr>
              <w:t>部分没有缴纳。其余指标均按照年度指标完成，我单位严格执行预算支出，积极争取政策，确保各项指标顺利完成；</w:t>
            </w:r>
          </w:p>
          <w:p w:rsidR="00FE1070" w:rsidRDefault="006701F8">
            <w:pPr>
              <w:pStyle w:val="a7"/>
              <w:widowControl/>
              <w:numPr>
                <w:ilvl w:val="0"/>
                <w:numId w:val="3"/>
              </w:numPr>
              <w:ind w:firstLineChars="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履职效果中部门效果目标-经济效益指标-职工个人收入提高2</w:t>
            </w:r>
            <w:r>
              <w:rPr>
                <w:rFonts w:ascii="宋体" w:eastAsia="宋体" w:hAnsi="宋体" w:cs="宋体"/>
                <w:color w:val="000000"/>
                <w:kern w:val="0"/>
                <w:sz w:val="28"/>
                <w:szCs w:val="28"/>
              </w:rPr>
              <w:t>0</w:t>
            </w:r>
            <w:r>
              <w:rPr>
                <w:rFonts w:ascii="宋体" w:eastAsia="宋体" w:hAnsi="宋体" w:cs="宋体" w:hint="eastAsia"/>
                <w:color w:val="000000"/>
                <w:kern w:val="0"/>
                <w:sz w:val="28"/>
                <w:szCs w:val="28"/>
              </w:rPr>
              <w:t>%目标未达到既定目标，我单位将积极争取政策，争取创收，为职工提高收入；</w:t>
            </w:r>
          </w:p>
          <w:p w:rsidR="00FE1070" w:rsidRDefault="006701F8">
            <w:pPr>
              <w:pStyle w:val="a7"/>
              <w:widowControl/>
              <w:numPr>
                <w:ilvl w:val="0"/>
                <w:numId w:val="3"/>
              </w:numPr>
              <w:ind w:firstLineChars="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认真学习如何科学合理的制定绩效目标，充分发挥绩效目标工作效用；</w:t>
            </w:r>
          </w:p>
          <w:p w:rsidR="00FE1070" w:rsidRDefault="006701F8">
            <w:pPr>
              <w:pStyle w:val="a7"/>
              <w:widowControl/>
              <w:numPr>
                <w:ilvl w:val="0"/>
                <w:numId w:val="3"/>
              </w:numPr>
              <w:ind w:firstLineChars="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我单位以教职工，学生及其学生家长满意为宗旨，力图更好的提高教育质量，为国家教育事业的发展做出贡献。</w:t>
            </w:r>
          </w:p>
          <w:p w:rsidR="00FE1070" w:rsidRDefault="006701F8">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四、部门预算项目支出绩效自评情况分析</w:t>
            </w:r>
          </w:p>
          <w:p w:rsidR="00FE1070" w:rsidRDefault="006701F8">
            <w:pPr>
              <w:pStyle w:val="a7"/>
              <w:widowControl/>
              <w:ind w:left="720" w:firstLineChars="0" w:firstLine="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我单位无项目支出</w:t>
            </w:r>
          </w:p>
          <w:p w:rsidR="00FE1070" w:rsidRDefault="006701F8">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五、部门管理的省对市县转移支付绩效自评情况分析</w:t>
            </w:r>
          </w:p>
          <w:p w:rsidR="00FE1070" w:rsidRDefault="006701F8">
            <w:pPr>
              <w:pStyle w:val="a7"/>
              <w:widowControl/>
              <w:ind w:left="720" w:firstLineChars="0" w:firstLine="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无</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widowControl/>
              <w:jc w:val="left"/>
              <w:rPr>
                <w:rFonts w:ascii="宋体" w:eastAsia="宋体" w:hAnsi="宋体" w:cs="微软雅黑"/>
                <w:color w:val="000000"/>
                <w:kern w:val="0"/>
                <w:sz w:val="28"/>
                <w:szCs w:val="28"/>
              </w:rPr>
            </w:pPr>
            <w:r>
              <w:rPr>
                <w:rFonts w:ascii="宋体" w:eastAsia="宋体" w:hAnsi="宋体" w:cs="微软雅黑" w:hint="eastAsia"/>
                <w:color w:val="000000"/>
                <w:kern w:val="0"/>
                <w:sz w:val="28"/>
                <w:szCs w:val="28"/>
              </w:rPr>
              <w:t>六</w:t>
            </w:r>
            <w:r>
              <w:rPr>
                <w:rFonts w:ascii="宋体" w:eastAsia="宋体" w:hAnsi="宋体" w:cs="Malgun Gothic Semilight" w:hint="eastAsia"/>
                <w:color w:val="000000"/>
                <w:kern w:val="0"/>
                <w:sz w:val="28"/>
                <w:szCs w:val="28"/>
              </w:rPr>
              <w:t>、</w:t>
            </w:r>
            <w:r>
              <w:rPr>
                <w:rFonts w:ascii="宋体" w:eastAsia="宋体" w:hAnsi="宋体" w:cs="微软雅黑" w:hint="eastAsia"/>
                <w:color w:val="000000"/>
                <w:kern w:val="0"/>
                <w:sz w:val="28"/>
                <w:szCs w:val="28"/>
              </w:rPr>
              <w:t>绩效自评结果拟应用和公开情况</w:t>
            </w:r>
          </w:p>
          <w:p w:rsidR="00FE1070" w:rsidRDefault="006701F8">
            <w:pPr>
              <w:widowControl/>
              <w:ind w:firstLineChars="500" w:firstLine="1400"/>
              <w:jc w:val="left"/>
              <w:rPr>
                <w:rFonts w:ascii="宋体" w:eastAsia="宋体" w:hAnsi="宋体" w:cs="宋体"/>
                <w:color w:val="000000"/>
                <w:kern w:val="0"/>
                <w:sz w:val="28"/>
                <w:szCs w:val="28"/>
              </w:rPr>
            </w:pPr>
            <w:r>
              <w:rPr>
                <w:rFonts w:ascii="宋体" w:eastAsia="宋体" w:hAnsi="宋体" w:cs="微软雅黑" w:hint="eastAsia"/>
                <w:color w:val="000000"/>
                <w:kern w:val="0"/>
                <w:sz w:val="28"/>
                <w:szCs w:val="28"/>
              </w:rPr>
              <w:t>无</w:t>
            </w:r>
          </w:p>
        </w:tc>
      </w:tr>
      <w:tr w:rsidR="00FE1070">
        <w:trPr>
          <w:trHeight w:val="585"/>
        </w:trPr>
        <w:tc>
          <w:tcPr>
            <w:tcW w:w="10240" w:type="dxa"/>
            <w:tcBorders>
              <w:top w:val="nil"/>
              <w:left w:val="nil"/>
              <w:bottom w:val="nil"/>
              <w:right w:val="nil"/>
            </w:tcBorders>
            <w:shd w:val="clear" w:color="auto" w:fill="auto"/>
            <w:noWrap/>
            <w:vAlign w:val="center"/>
          </w:tcPr>
          <w:p w:rsidR="00FE1070" w:rsidRDefault="006701F8">
            <w:pPr>
              <w:widowControl/>
              <w:jc w:val="left"/>
              <w:rPr>
                <w:rFonts w:ascii="宋体" w:eastAsia="宋体" w:hAnsi="宋体" w:cs="宋体"/>
                <w:color w:val="000000"/>
                <w:kern w:val="0"/>
                <w:sz w:val="28"/>
                <w:szCs w:val="28"/>
              </w:rPr>
            </w:pPr>
            <w:r>
              <w:rPr>
                <w:rFonts w:ascii="宋体" w:eastAsia="宋体" w:hAnsi="宋体" w:cs="微软雅黑" w:hint="eastAsia"/>
                <w:color w:val="000000"/>
                <w:kern w:val="0"/>
                <w:sz w:val="28"/>
                <w:szCs w:val="28"/>
              </w:rPr>
              <w:t>七</w:t>
            </w:r>
            <w:r>
              <w:rPr>
                <w:rFonts w:ascii="宋体" w:eastAsia="宋体" w:hAnsi="宋体" w:cs="Malgun Gothic Semilight" w:hint="eastAsia"/>
                <w:color w:val="000000"/>
                <w:kern w:val="0"/>
                <w:sz w:val="28"/>
                <w:szCs w:val="28"/>
              </w:rPr>
              <w:t>、</w:t>
            </w:r>
            <w:r>
              <w:rPr>
                <w:rFonts w:ascii="宋体" w:eastAsia="宋体" w:hAnsi="宋体" w:cs="微软雅黑" w:hint="eastAsia"/>
                <w:color w:val="000000"/>
                <w:kern w:val="0"/>
                <w:sz w:val="28"/>
                <w:szCs w:val="28"/>
              </w:rPr>
              <w:t>其他需要说明的问题</w:t>
            </w:r>
          </w:p>
        </w:tc>
      </w:tr>
      <w:tr w:rsidR="00FE1070">
        <w:trPr>
          <w:trHeight w:val="585"/>
        </w:trPr>
        <w:tc>
          <w:tcPr>
            <w:tcW w:w="10240" w:type="dxa"/>
            <w:tcBorders>
              <w:top w:val="nil"/>
              <w:left w:val="nil"/>
              <w:bottom w:val="nil"/>
              <w:right w:val="nil"/>
            </w:tcBorders>
            <w:shd w:val="clear" w:color="auto" w:fill="auto"/>
            <w:vAlign w:val="center"/>
          </w:tcPr>
          <w:p w:rsidR="00FE1070" w:rsidRDefault="006701F8">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 xml:space="preserve"> </w:t>
            </w:r>
            <w:r>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无</w:t>
            </w:r>
          </w:p>
        </w:tc>
      </w:tr>
    </w:tbl>
    <w:p w:rsidR="00FE1070" w:rsidRDefault="00FE1070">
      <w:pPr>
        <w:rPr>
          <w:rFonts w:ascii="宋体" w:eastAsia="宋体" w:hAnsi="宋体"/>
          <w:sz w:val="28"/>
          <w:szCs w:val="28"/>
        </w:rPr>
      </w:pPr>
    </w:p>
    <w:sectPr w:rsidR="00FE1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3297"/>
    <w:multiLevelType w:val="multilevel"/>
    <w:tmpl w:val="1A403297"/>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613E4C82"/>
    <w:multiLevelType w:val="multilevel"/>
    <w:tmpl w:val="613E4C82"/>
    <w:lvl w:ilvl="0">
      <w:start w:val="1"/>
      <w:numFmt w:val="japaneseCounting"/>
      <w:lvlText w:val="（%1）"/>
      <w:lvlJc w:val="left"/>
      <w:pPr>
        <w:ind w:left="1080" w:hanging="720"/>
      </w:pPr>
      <w:rPr>
        <w:rFonts w:hint="default"/>
      </w:r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FB533E3"/>
    <w:multiLevelType w:val="multilevel"/>
    <w:tmpl w:val="6FB533E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A9"/>
    <w:rsid w:val="00120787"/>
    <w:rsid w:val="001E4169"/>
    <w:rsid w:val="00200FB6"/>
    <w:rsid w:val="0022489E"/>
    <w:rsid w:val="00270368"/>
    <w:rsid w:val="00483C1E"/>
    <w:rsid w:val="005041A9"/>
    <w:rsid w:val="006701F8"/>
    <w:rsid w:val="00715A31"/>
    <w:rsid w:val="00777378"/>
    <w:rsid w:val="00897577"/>
    <w:rsid w:val="009A7AFD"/>
    <w:rsid w:val="00A15E50"/>
    <w:rsid w:val="00B007B3"/>
    <w:rsid w:val="00B02F57"/>
    <w:rsid w:val="00C2218D"/>
    <w:rsid w:val="00CA67DD"/>
    <w:rsid w:val="00CE6BF7"/>
    <w:rsid w:val="00D12493"/>
    <w:rsid w:val="00E91C32"/>
    <w:rsid w:val="00F371A9"/>
    <w:rsid w:val="00FE1070"/>
    <w:rsid w:val="2B3A76CD"/>
    <w:rsid w:val="35A12AF6"/>
    <w:rsid w:val="735B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E584E-D631-49F8-B7F1-97CB502C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160</Words>
  <Characters>916</Characters>
  <Application>Microsoft Office Word</Application>
  <DocSecurity>0</DocSecurity>
  <Lines>7</Lines>
  <Paragraphs>2</Paragraphs>
  <ScaleCrop>false</ScaleCrop>
  <Company>DoubleOX</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2021-02-02T09:36:00Z</dcterms:created>
  <dcterms:modified xsi:type="dcterms:W3CDTF">2022-01-17T07:04:00Z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8E14CB80927744D1A869068E7B3FEF95</vt:lpwstr>
  </property>
</Properties>
</file>